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212" w:rsidRDefault="00423212" w:rsidP="00423212">
      <w:pPr>
        <w:pStyle w:val="NormalWeb"/>
        <w:shd w:val="clear" w:color="auto" w:fill="FFFFFF"/>
        <w:spacing w:before="120" w:beforeAutospacing="0" w:after="120" w:afterAutospacing="0"/>
        <w:rPr>
          <w:rFonts w:ascii="Arial" w:hAnsi="Arial" w:cs="Arial"/>
          <w:color w:val="222222"/>
          <w:sz w:val="19"/>
          <w:szCs w:val="19"/>
        </w:rPr>
      </w:pPr>
      <w:proofErr w:type="spellStart"/>
      <w:r>
        <w:rPr>
          <w:rFonts w:ascii="Arial" w:hAnsi="Arial" w:cs="Arial"/>
          <w:b/>
          <w:bCs/>
          <w:color w:val="222222"/>
          <w:sz w:val="19"/>
          <w:szCs w:val="19"/>
        </w:rPr>
        <w:t>Colchicine</w:t>
      </w:r>
      <w:proofErr w:type="spellEnd"/>
      <w:r>
        <w:rPr>
          <w:rFonts w:ascii="Arial" w:hAnsi="Arial" w:cs="Arial"/>
          <w:color w:val="222222"/>
          <w:sz w:val="19"/>
          <w:szCs w:val="19"/>
        </w:rPr>
        <w:t> (sold under brand names </w:t>
      </w:r>
      <w:proofErr w:type="spellStart"/>
      <w:r>
        <w:rPr>
          <w:rFonts w:ascii="Arial" w:hAnsi="Arial" w:cs="Arial"/>
          <w:b/>
          <w:bCs/>
          <w:color w:val="222222"/>
          <w:sz w:val="19"/>
          <w:szCs w:val="19"/>
        </w:rPr>
        <w:t>Colcrys</w:t>
      </w:r>
      <w:proofErr w:type="spellEnd"/>
      <w:r>
        <w:rPr>
          <w:rFonts w:ascii="Arial" w:hAnsi="Arial" w:cs="Arial"/>
          <w:color w:val="222222"/>
          <w:sz w:val="19"/>
          <w:szCs w:val="19"/>
        </w:rPr>
        <w:t> or </w:t>
      </w:r>
      <w:proofErr w:type="spellStart"/>
      <w:r>
        <w:rPr>
          <w:rFonts w:ascii="Arial" w:hAnsi="Arial" w:cs="Arial"/>
          <w:b/>
          <w:bCs/>
          <w:color w:val="222222"/>
          <w:sz w:val="19"/>
          <w:szCs w:val="19"/>
        </w:rPr>
        <w:t>Mitigare</w:t>
      </w:r>
      <w:proofErr w:type="spellEnd"/>
      <w:r>
        <w:rPr>
          <w:rFonts w:ascii="Arial" w:hAnsi="Arial" w:cs="Arial"/>
          <w:color w:val="222222"/>
          <w:sz w:val="19"/>
          <w:szCs w:val="19"/>
        </w:rPr>
        <w:t>) is a medication most commonly used to treat </w:t>
      </w:r>
      <w:hyperlink r:id="rId4" w:tooltip="Gout" w:history="1">
        <w:r>
          <w:rPr>
            <w:rStyle w:val="Hyperlink"/>
            <w:rFonts w:ascii="Arial" w:hAnsi="Arial" w:cs="Arial"/>
            <w:color w:val="0B0080"/>
            <w:sz w:val="19"/>
            <w:szCs w:val="19"/>
            <w:u w:val="none"/>
          </w:rPr>
          <w:t>gout</w:t>
        </w:r>
      </w:hyperlink>
      <w:r>
        <w:rPr>
          <w:rFonts w:ascii="Arial" w:hAnsi="Arial" w:cs="Arial"/>
          <w:color w:val="222222"/>
          <w:sz w:val="19"/>
          <w:szCs w:val="19"/>
        </w:rPr>
        <w:t>.</w:t>
      </w:r>
      <w:hyperlink r:id="rId5" w:anchor="cite_note-annals-1" w:history="1">
        <w:r>
          <w:rPr>
            <w:rStyle w:val="Hyperlink"/>
            <w:rFonts w:ascii="Arial" w:hAnsi="Arial" w:cs="Arial"/>
            <w:color w:val="0B0080"/>
            <w:sz w:val="15"/>
            <w:szCs w:val="15"/>
            <w:u w:val="none"/>
            <w:vertAlign w:val="superscript"/>
          </w:rPr>
          <w:t>[1]</w:t>
        </w:r>
      </w:hyperlink>
      <w:hyperlink r:id="rId6" w:anchor="cite_note-fda-dap-2" w:history="1">
        <w:r>
          <w:rPr>
            <w:rStyle w:val="Hyperlink"/>
            <w:rFonts w:ascii="Arial" w:hAnsi="Arial" w:cs="Arial"/>
            <w:color w:val="0B0080"/>
            <w:sz w:val="15"/>
            <w:szCs w:val="15"/>
            <w:u w:val="none"/>
            <w:vertAlign w:val="superscript"/>
          </w:rPr>
          <w:t>[2]</w:t>
        </w:r>
      </w:hyperlink>
      <w:hyperlink r:id="rId7" w:anchor="cite_note-dalbeth-3" w:history="1">
        <w:r>
          <w:rPr>
            <w:rStyle w:val="Hyperlink"/>
            <w:rFonts w:ascii="Arial" w:hAnsi="Arial" w:cs="Arial"/>
            <w:color w:val="0B0080"/>
            <w:sz w:val="15"/>
            <w:szCs w:val="15"/>
            <w:u w:val="none"/>
            <w:vertAlign w:val="superscript"/>
          </w:rPr>
          <w:t>[3]</w:t>
        </w:r>
      </w:hyperlink>
      <w:r>
        <w:rPr>
          <w:rFonts w:ascii="Arial" w:hAnsi="Arial" w:cs="Arial"/>
          <w:color w:val="222222"/>
          <w:sz w:val="19"/>
          <w:szCs w:val="19"/>
        </w:rPr>
        <w:t xml:space="preserve"> In addition to gout, </w:t>
      </w:r>
      <w:proofErr w:type="spellStart"/>
      <w:r>
        <w:rPr>
          <w:rFonts w:ascii="Arial" w:hAnsi="Arial" w:cs="Arial"/>
          <w:color w:val="222222"/>
          <w:sz w:val="19"/>
          <w:szCs w:val="19"/>
        </w:rPr>
        <w:t>colchicine</w:t>
      </w:r>
      <w:proofErr w:type="spellEnd"/>
      <w:r>
        <w:rPr>
          <w:rFonts w:ascii="Arial" w:hAnsi="Arial" w:cs="Arial"/>
          <w:color w:val="222222"/>
          <w:sz w:val="19"/>
          <w:szCs w:val="19"/>
        </w:rPr>
        <w:t xml:space="preserve"> is used to treat </w:t>
      </w:r>
      <w:hyperlink r:id="rId8" w:tooltip="Familial Mediterranean fever" w:history="1">
        <w:r>
          <w:rPr>
            <w:rStyle w:val="Hyperlink"/>
            <w:rFonts w:ascii="Arial" w:hAnsi="Arial" w:cs="Arial"/>
            <w:color w:val="0B0080"/>
            <w:sz w:val="19"/>
            <w:szCs w:val="19"/>
            <w:u w:val="none"/>
          </w:rPr>
          <w:t>familial Mediterranean fever</w:t>
        </w:r>
      </w:hyperlink>
      <w:r>
        <w:rPr>
          <w:rFonts w:ascii="Arial" w:hAnsi="Arial" w:cs="Arial"/>
          <w:color w:val="222222"/>
          <w:sz w:val="19"/>
          <w:szCs w:val="19"/>
        </w:rPr>
        <w:t>,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"https://en.wikipedia.org/wiki/Pericarditis" \o "Pericarditis" </w:instrText>
      </w:r>
      <w:r>
        <w:rPr>
          <w:rFonts w:ascii="Arial" w:hAnsi="Arial" w:cs="Arial"/>
          <w:color w:val="222222"/>
          <w:sz w:val="19"/>
          <w:szCs w:val="19"/>
        </w:rPr>
        <w:fldChar w:fldCharType="separate"/>
      </w:r>
      <w:r>
        <w:rPr>
          <w:rStyle w:val="Hyperlink"/>
          <w:rFonts w:ascii="Arial" w:hAnsi="Arial" w:cs="Arial"/>
          <w:color w:val="0B0080"/>
          <w:sz w:val="19"/>
          <w:szCs w:val="19"/>
          <w:u w:val="none"/>
        </w:rPr>
        <w:t>pericarditis</w:t>
      </w:r>
      <w:proofErr w:type="spellEnd"/>
      <w:r>
        <w:rPr>
          <w:rFonts w:ascii="Arial" w:hAnsi="Arial" w:cs="Arial"/>
          <w:color w:val="222222"/>
          <w:sz w:val="19"/>
          <w:szCs w:val="19"/>
        </w:rPr>
        <w:fldChar w:fldCharType="end"/>
      </w:r>
      <w:r>
        <w:rPr>
          <w:rFonts w:ascii="Arial" w:hAnsi="Arial" w:cs="Arial"/>
          <w:color w:val="222222"/>
          <w:sz w:val="19"/>
          <w:szCs w:val="19"/>
        </w:rPr>
        <w:t> and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"https://en.wikipedia.org/wiki/Beh%C3%A7et%27s_disease" \o "Behçet's disease" </w:instrText>
      </w:r>
      <w:r>
        <w:rPr>
          <w:rFonts w:ascii="Arial" w:hAnsi="Arial" w:cs="Arial"/>
          <w:color w:val="222222"/>
          <w:sz w:val="19"/>
          <w:szCs w:val="19"/>
        </w:rPr>
        <w:fldChar w:fldCharType="separate"/>
      </w:r>
      <w:r>
        <w:rPr>
          <w:rStyle w:val="Hyperlink"/>
          <w:rFonts w:ascii="Arial" w:hAnsi="Arial" w:cs="Arial"/>
          <w:color w:val="0B0080"/>
          <w:sz w:val="19"/>
          <w:szCs w:val="19"/>
          <w:u w:val="none"/>
        </w:rPr>
        <w:t>Behçet's</w:t>
      </w:r>
      <w:proofErr w:type="spellEnd"/>
      <w:r>
        <w:rPr>
          <w:rStyle w:val="Hyperlink"/>
          <w:rFonts w:ascii="Arial" w:hAnsi="Arial" w:cs="Arial"/>
          <w:color w:val="0B0080"/>
          <w:sz w:val="19"/>
          <w:szCs w:val="19"/>
          <w:u w:val="none"/>
        </w:rPr>
        <w:t xml:space="preserve"> disease</w:t>
      </w:r>
      <w:r>
        <w:rPr>
          <w:rFonts w:ascii="Arial" w:hAnsi="Arial" w:cs="Arial"/>
          <w:color w:val="222222"/>
          <w:sz w:val="19"/>
          <w:szCs w:val="19"/>
        </w:rPr>
        <w:fldChar w:fldCharType="end"/>
      </w:r>
      <w:r>
        <w:rPr>
          <w:rFonts w:ascii="Arial" w:hAnsi="Arial" w:cs="Arial"/>
          <w:color w:val="222222"/>
          <w:sz w:val="19"/>
          <w:szCs w:val="19"/>
        </w:rPr>
        <w:t>.</w:t>
      </w:r>
      <w:hyperlink r:id="rId9" w:anchor="cite_note-fda-dap-2" w:history="1">
        <w:r>
          <w:rPr>
            <w:rStyle w:val="Hyperlink"/>
            <w:rFonts w:ascii="Arial" w:hAnsi="Arial" w:cs="Arial"/>
            <w:color w:val="0B0080"/>
            <w:sz w:val="15"/>
            <w:szCs w:val="15"/>
            <w:u w:val="none"/>
            <w:vertAlign w:val="superscript"/>
          </w:rPr>
          <w:t>[2]</w:t>
        </w:r>
      </w:hyperlink>
      <w:r>
        <w:rPr>
          <w:rFonts w:ascii="Arial" w:hAnsi="Arial" w:cs="Arial"/>
          <w:color w:val="222222"/>
          <w:sz w:val="19"/>
          <w:szCs w:val="19"/>
        </w:rPr>
        <w:t> Adverse effects are primarily </w:t>
      </w:r>
      <w:hyperlink r:id="rId10" w:tooltip="Gastrointestinal tract" w:history="1">
        <w:r>
          <w:rPr>
            <w:rStyle w:val="Hyperlink"/>
            <w:rFonts w:ascii="Arial" w:hAnsi="Arial" w:cs="Arial"/>
            <w:color w:val="0B0080"/>
            <w:sz w:val="19"/>
            <w:szCs w:val="19"/>
            <w:u w:val="none"/>
          </w:rPr>
          <w:t>gastrointestinal</w:t>
        </w:r>
      </w:hyperlink>
      <w:r>
        <w:rPr>
          <w:rFonts w:ascii="Arial" w:hAnsi="Arial" w:cs="Arial"/>
          <w:color w:val="222222"/>
          <w:sz w:val="19"/>
          <w:szCs w:val="19"/>
        </w:rPr>
        <w:t> upset at high doses.</w:t>
      </w:r>
      <w:hyperlink r:id="rId11" w:anchor="cite_note-nps1-4" w:history="1">
        <w:r>
          <w:rPr>
            <w:rStyle w:val="Hyperlink"/>
            <w:rFonts w:ascii="Arial" w:hAnsi="Arial" w:cs="Arial"/>
            <w:color w:val="0B0080"/>
            <w:sz w:val="15"/>
            <w:szCs w:val="15"/>
            <w:u w:val="none"/>
            <w:vertAlign w:val="superscript"/>
          </w:rPr>
          <w:t>[4]</w:t>
        </w:r>
      </w:hyperlink>
    </w:p>
    <w:p w:rsidR="00423212" w:rsidRDefault="00423212" w:rsidP="00423212">
      <w:pPr>
        <w:pStyle w:val="NormalWeb"/>
        <w:shd w:val="clear" w:color="auto" w:fill="FFFFFF"/>
        <w:spacing w:before="120" w:beforeAutospacing="0" w:after="120" w:afterAutospacing="0"/>
        <w:rPr>
          <w:rFonts w:ascii="Arial" w:hAnsi="Arial" w:cs="Arial"/>
          <w:color w:val="222222"/>
          <w:sz w:val="19"/>
          <w:szCs w:val="19"/>
        </w:rPr>
      </w:pPr>
      <w:r>
        <w:rPr>
          <w:rFonts w:ascii="Arial" w:hAnsi="Arial" w:cs="Arial"/>
          <w:color w:val="222222"/>
          <w:sz w:val="19"/>
          <w:szCs w:val="19"/>
        </w:rPr>
        <w:t>It is a toxic </w:t>
      </w:r>
      <w:hyperlink r:id="rId12" w:tooltip="Alkaloid" w:history="1">
        <w:r>
          <w:rPr>
            <w:rStyle w:val="Hyperlink"/>
            <w:rFonts w:ascii="Arial" w:hAnsi="Arial" w:cs="Arial"/>
            <w:color w:val="0B0080"/>
            <w:sz w:val="19"/>
            <w:szCs w:val="19"/>
            <w:u w:val="none"/>
          </w:rPr>
          <w:t>alkaloid</w:t>
        </w:r>
      </w:hyperlink>
      <w:r>
        <w:rPr>
          <w:rFonts w:ascii="Arial" w:hAnsi="Arial" w:cs="Arial"/>
          <w:color w:val="222222"/>
          <w:sz w:val="19"/>
          <w:szCs w:val="19"/>
        </w:rPr>
        <w:t> and </w:t>
      </w:r>
      <w:hyperlink r:id="rId13" w:tooltip="Secondary metabolite" w:history="1">
        <w:r>
          <w:rPr>
            <w:rStyle w:val="Hyperlink"/>
            <w:rFonts w:ascii="Arial" w:hAnsi="Arial" w:cs="Arial"/>
            <w:color w:val="0B0080"/>
            <w:sz w:val="19"/>
            <w:szCs w:val="19"/>
            <w:u w:val="none"/>
          </w:rPr>
          <w:t>secondary metabolite</w:t>
        </w:r>
      </w:hyperlink>
      <w:r>
        <w:rPr>
          <w:rFonts w:ascii="Arial" w:hAnsi="Arial" w:cs="Arial"/>
          <w:color w:val="222222"/>
          <w:sz w:val="19"/>
          <w:szCs w:val="19"/>
        </w:rPr>
        <w:t>, originally extracted from plants of the genus </w:t>
      </w:r>
      <w:hyperlink r:id="rId14" w:tooltip="Colchicum" w:history="1">
        <w:r>
          <w:rPr>
            <w:rStyle w:val="Hyperlink"/>
            <w:rFonts w:ascii="Arial" w:hAnsi="Arial" w:cs="Arial"/>
            <w:i/>
            <w:iCs/>
            <w:color w:val="0B0080"/>
            <w:sz w:val="19"/>
            <w:szCs w:val="19"/>
            <w:u w:val="none"/>
          </w:rPr>
          <w:t>Colchicum</w:t>
        </w:r>
      </w:hyperlink>
      <w:r>
        <w:rPr>
          <w:rFonts w:ascii="Arial" w:hAnsi="Arial" w:cs="Arial"/>
          <w:color w:val="222222"/>
          <w:sz w:val="19"/>
          <w:szCs w:val="19"/>
        </w:rPr>
        <w:t> (autumn crocus, </w:t>
      </w:r>
      <w:hyperlink r:id="rId15" w:tooltip="Colchicum autumnale" w:history="1">
        <w:r>
          <w:rPr>
            <w:rStyle w:val="Hyperlink"/>
            <w:rFonts w:ascii="Arial" w:hAnsi="Arial" w:cs="Arial"/>
            <w:i/>
            <w:iCs/>
            <w:color w:val="0B0080"/>
            <w:sz w:val="19"/>
            <w:szCs w:val="19"/>
            <w:u w:val="none"/>
          </w:rPr>
          <w:t xml:space="preserve">Colchicum </w:t>
        </w:r>
        <w:proofErr w:type="spellStart"/>
        <w:r>
          <w:rPr>
            <w:rStyle w:val="Hyperlink"/>
            <w:rFonts w:ascii="Arial" w:hAnsi="Arial" w:cs="Arial"/>
            <w:i/>
            <w:iCs/>
            <w:color w:val="0B0080"/>
            <w:sz w:val="19"/>
            <w:szCs w:val="19"/>
            <w:u w:val="none"/>
          </w:rPr>
          <w:t>autumnale</w:t>
        </w:r>
        <w:proofErr w:type="spellEnd"/>
      </w:hyperlink>
      <w:r>
        <w:rPr>
          <w:rFonts w:ascii="Arial" w:hAnsi="Arial" w:cs="Arial"/>
          <w:color w:val="222222"/>
          <w:sz w:val="19"/>
          <w:szCs w:val="19"/>
        </w:rPr>
        <w:t>, also known as "meadow saffron")</w:t>
      </w:r>
    </w:p>
    <w:p w:rsidR="00423212" w:rsidRPr="00423212" w:rsidRDefault="00423212" w:rsidP="00423212">
      <w:pPr>
        <w:shd w:val="clear" w:color="auto" w:fill="FFFFFF"/>
        <w:spacing w:before="72" w:after="0" w:line="240" w:lineRule="auto"/>
        <w:outlineLvl w:val="2"/>
        <w:rPr>
          <w:rFonts w:ascii="Arial" w:eastAsia="Times New Roman" w:hAnsi="Arial" w:cs="Arial"/>
          <w:b/>
          <w:bCs/>
          <w:color w:val="000000"/>
          <w:sz w:val="29"/>
          <w:szCs w:val="29"/>
        </w:rPr>
      </w:pPr>
      <w:r w:rsidRPr="00423212">
        <w:rPr>
          <w:rFonts w:ascii="Arial" w:eastAsia="Times New Roman" w:hAnsi="Arial" w:cs="Arial"/>
          <w:b/>
          <w:bCs/>
          <w:color w:val="000000"/>
          <w:sz w:val="29"/>
        </w:rPr>
        <w:t xml:space="preserve">Botanical </w:t>
      </w:r>
      <w:proofErr w:type="gramStart"/>
      <w:r w:rsidRPr="00423212">
        <w:rPr>
          <w:rFonts w:ascii="Arial" w:eastAsia="Times New Roman" w:hAnsi="Arial" w:cs="Arial"/>
          <w:b/>
          <w:bCs/>
          <w:color w:val="000000"/>
          <w:sz w:val="29"/>
        </w:rPr>
        <w:t>use</w:t>
      </w:r>
      <w:r w:rsidRPr="00423212">
        <w:rPr>
          <w:rFonts w:ascii="Arial" w:eastAsia="Times New Roman" w:hAnsi="Arial" w:cs="Arial"/>
          <w:color w:val="54595D"/>
          <w:sz w:val="24"/>
        </w:rPr>
        <w:t>[</w:t>
      </w:r>
      <w:proofErr w:type="gramEnd"/>
      <w:r w:rsidRPr="00423212">
        <w:rPr>
          <w:rFonts w:ascii="Arial" w:eastAsia="Times New Roman" w:hAnsi="Arial" w:cs="Arial"/>
          <w:color w:val="000000"/>
          <w:sz w:val="24"/>
        </w:rPr>
        <w:fldChar w:fldCharType="begin"/>
      </w:r>
      <w:r w:rsidRPr="00423212">
        <w:rPr>
          <w:rFonts w:ascii="Arial" w:eastAsia="Times New Roman" w:hAnsi="Arial" w:cs="Arial"/>
          <w:color w:val="000000"/>
          <w:sz w:val="24"/>
        </w:rPr>
        <w:instrText xml:space="preserve"> HYPERLINK "https://en.wikipedia.org/w/index.php?title=Colchicine&amp;action=edit&amp;section=17" \o "Edit section: Botanical use" </w:instrText>
      </w:r>
      <w:r w:rsidRPr="00423212">
        <w:rPr>
          <w:rFonts w:ascii="Arial" w:eastAsia="Times New Roman" w:hAnsi="Arial" w:cs="Arial"/>
          <w:color w:val="000000"/>
          <w:sz w:val="24"/>
        </w:rPr>
        <w:fldChar w:fldCharType="separate"/>
      </w:r>
      <w:r w:rsidRPr="00423212">
        <w:rPr>
          <w:rFonts w:ascii="Arial" w:eastAsia="Times New Roman" w:hAnsi="Arial" w:cs="Arial"/>
          <w:color w:val="0B0080"/>
          <w:sz w:val="24"/>
        </w:rPr>
        <w:t>edit</w:t>
      </w:r>
      <w:r w:rsidRPr="00423212">
        <w:rPr>
          <w:rFonts w:ascii="Arial" w:eastAsia="Times New Roman" w:hAnsi="Arial" w:cs="Arial"/>
          <w:color w:val="000000"/>
          <w:sz w:val="24"/>
        </w:rPr>
        <w:fldChar w:fldCharType="end"/>
      </w:r>
      <w:r w:rsidRPr="00423212">
        <w:rPr>
          <w:rFonts w:ascii="Arial" w:eastAsia="Times New Roman" w:hAnsi="Arial" w:cs="Arial"/>
          <w:color w:val="54595D"/>
          <w:sz w:val="24"/>
        </w:rPr>
        <w:t>]</w:t>
      </w:r>
    </w:p>
    <w:p w:rsidR="00423212" w:rsidRPr="00423212" w:rsidRDefault="00423212" w:rsidP="00423212">
      <w:pPr>
        <w:shd w:val="clear" w:color="auto" w:fill="FFFFFF"/>
        <w:spacing w:before="120" w:after="120" w:line="240" w:lineRule="auto"/>
        <w:rPr>
          <w:rFonts w:ascii="Arial" w:eastAsia="Times New Roman" w:hAnsi="Arial" w:cs="Arial"/>
          <w:color w:val="222222"/>
          <w:sz w:val="19"/>
          <w:szCs w:val="19"/>
        </w:rPr>
      </w:pPr>
      <w:r w:rsidRPr="00423212">
        <w:rPr>
          <w:rFonts w:ascii="Arial" w:eastAsia="Times New Roman" w:hAnsi="Arial" w:cs="Arial"/>
          <w:color w:val="222222"/>
          <w:sz w:val="19"/>
          <w:szCs w:val="19"/>
        </w:rPr>
        <w:t>Since </w:t>
      </w:r>
      <w:hyperlink r:id="rId16" w:tooltip="Chromosome segregation" w:history="1">
        <w:r w:rsidRPr="00423212">
          <w:rPr>
            <w:rFonts w:ascii="Arial" w:eastAsia="Times New Roman" w:hAnsi="Arial" w:cs="Arial"/>
            <w:color w:val="0B0080"/>
            <w:sz w:val="19"/>
          </w:rPr>
          <w:t>chromosome segregation</w:t>
        </w:r>
      </w:hyperlink>
      <w:r w:rsidRPr="00423212">
        <w:rPr>
          <w:rFonts w:ascii="Arial" w:eastAsia="Times New Roman" w:hAnsi="Arial" w:cs="Arial"/>
          <w:color w:val="222222"/>
          <w:sz w:val="19"/>
          <w:szCs w:val="19"/>
        </w:rPr>
        <w:t xml:space="preserve"> is driven by microtubules, </w:t>
      </w:r>
      <w:proofErr w:type="spellStart"/>
      <w:r w:rsidRPr="00423212">
        <w:rPr>
          <w:rFonts w:ascii="Arial" w:eastAsia="Times New Roman" w:hAnsi="Arial" w:cs="Arial"/>
          <w:color w:val="222222"/>
          <w:sz w:val="19"/>
          <w:szCs w:val="19"/>
        </w:rPr>
        <w:t>colchicine</w:t>
      </w:r>
      <w:proofErr w:type="spellEnd"/>
      <w:r w:rsidRPr="00423212">
        <w:rPr>
          <w:rFonts w:ascii="Arial" w:eastAsia="Times New Roman" w:hAnsi="Arial" w:cs="Arial"/>
          <w:color w:val="222222"/>
          <w:sz w:val="19"/>
          <w:szCs w:val="19"/>
        </w:rPr>
        <w:t xml:space="preserve"> is also used for inducing </w:t>
      </w:r>
      <w:hyperlink r:id="rId17" w:tooltip="Polyploid" w:history="1">
        <w:r w:rsidRPr="00423212">
          <w:rPr>
            <w:rFonts w:ascii="Arial" w:eastAsia="Times New Roman" w:hAnsi="Arial" w:cs="Arial"/>
            <w:color w:val="0B0080"/>
            <w:sz w:val="19"/>
          </w:rPr>
          <w:t>polyploidy</w:t>
        </w:r>
      </w:hyperlink>
      <w:r w:rsidRPr="00423212">
        <w:rPr>
          <w:rFonts w:ascii="Arial" w:eastAsia="Times New Roman" w:hAnsi="Arial" w:cs="Arial"/>
          <w:color w:val="222222"/>
          <w:sz w:val="19"/>
          <w:szCs w:val="19"/>
        </w:rPr>
        <w:t> in plant cells during </w:t>
      </w:r>
      <w:hyperlink r:id="rId18" w:tooltip="Cellular division" w:history="1">
        <w:r w:rsidRPr="00423212">
          <w:rPr>
            <w:rFonts w:ascii="Arial" w:eastAsia="Times New Roman" w:hAnsi="Arial" w:cs="Arial"/>
            <w:color w:val="0B0080"/>
            <w:sz w:val="19"/>
          </w:rPr>
          <w:t>cellular division</w:t>
        </w:r>
      </w:hyperlink>
      <w:r w:rsidRPr="00423212">
        <w:rPr>
          <w:rFonts w:ascii="Arial" w:eastAsia="Times New Roman" w:hAnsi="Arial" w:cs="Arial"/>
          <w:color w:val="222222"/>
          <w:sz w:val="19"/>
          <w:szCs w:val="19"/>
        </w:rPr>
        <w:t> by inhibiting </w:t>
      </w:r>
      <w:hyperlink r:id="rId19" w:tooltip="Chromosome" w:history="1">
        <w:r w:rsidRPr="00423212">
          <w:rPr>
            <w:rFonts w:ascii="Arial" w:eastAsia="Times New Roman" w:hAnsi="Arial" w:cs="Arial"/>
            <w:color w:val="0B0080"/>
            <w:sz w:val="19"/>
          </w:rPr>
          <w:t>chromosome</w:t>
        </w:r>
      </w:hyperlink>
      <w:r w:rsidRPr="00423212">
        <w:rPr>
          <w:rFonts w:ascii="Arial" w:eastAsia="Times New Roman" w:hAnsi="Arial" w:cs="Arial"/>
          <w:color w:val="222222"/>
          <w:sz w:val="19"/>
          <w:szCs w:val="19"/>
        </w:rPr>
        <w:t> segregation during </w:t>
      </w:r>
      <w:hyperlink r:id="rId20" w:tooltip="Meiosis" w:history="1">
        <w:r w:rsidRPr="00423212">
          <w:rPr>
            <w:rFonts w:ascii="Arial" w:eastAsia="Times New Roman" w:hAnsi="Arial" w:cs="Arial"/>
            <w:color w:val="0B0080"/>
            <w:sz w:val="19"/>
          </w:rPr>
          <w:t>meiosis</w:t>
        </w:r>
      </w:hyperlink>
      <w:r w:rsidRPr="00423212">
        <w:rPr>
          <w:rFonts w:ascii="Arial" w:eastAsia="Times New Roman" w:hAnsi="Arial" w:cs="Arial"/>
          <w:color w:val="222222"/>
          <w:sz w:val="19"/>
          <w:szCs w:val="19"/>
        </w:rPr>
        <w:t>; half the resulting </w:t>
      </w:r>
      <w:hyperlink r:id="rId21" w:tooltip="Gamete" w:history="1">
        <w:r w:rsidRPr="00423212">
          <w:rPr>
            <w:rFonts w:ascii="Arial" w:eastAsia="Times New Roman" w:hAnsi="Arial" w:cs="Arial"/>
            <w:color w:val="0B0080"/>
            <w:sz w:val="19"/>
          </w:rPr>
          <w:t>gametes</w:t>
        </w:r>
      </w:hyperlink>
      <w:r w:rsidRPr="00423212">
        <w:rPr>
          <w:rFonts w:ascii="Arial" w:eastAsia="Times New Roman" w:hAnsi="Arial" w:cs="Arial"/>
          <w:color w:val="222222"/>
          <w:sz w:val="19"/>
          <w:szCs w:val="19"/>
        </w:rPr>
        <w:t>, therefore, contain no chromosomes, while the other half contains double the usual number of chromosomes (i.e., </w:t>
      </w:r>
      <w:hyperlink r:id="rId22" w:tooltip="Diploid" w:history="1">
        <w:r w:rsidRPr="00423212">
          <w:rPr>
            <w:rFonts w:ascii="Arial" w:eastAsia="Times New Roman" w:hAnsi="Arial" w:cs="Arial"/>
            <w:color w:val="0B0080"/>
            <w:sz w:val="19"/>
          </w:rPr>
          <w:t>diploid</w:t>
        </w:r>
      </w:hyperlink>
      <w:r w:rsidRPr="00423212">
        <w:rPr>
          <w:rFonts w:ascii="Arial" w:eastAsia="Times New Roman" w:hAnsi="Arial" w:cs="Arial"/>
          <w:color w:val="222222"/>
          <w:sz w:val="19"/>
          <w:szCs w:val="19"/>
        </w:rPr>
        <w:t> instead of </w:t>
      </w:r>
      <w:hyperlink r:id="rId23" w:tooltip="Haploid" w:history="1">
        <w:r w:rsidRPr="00423212">
          <w:rPr>
            <w:rFonts w:ascii="Arial" w:eastAsia="Times New Roman" w:hAnsi="Arial" w:cs="Arial"/>
            <w:color w:val="0B0080"/>
            <w:sz w:val="19"/>
          </w:rPr>
          <w:t>haploid</w:t>
        </w:r>
      </w:hyperlink>
      <w:r w:rsidRPr="00423212">
        <w:rPr>
          <w:rFonts w:ascii="Arial" w:eastAsia="Times New Roman" w:hAnsi="Arial" w:cs="Arial"/>
          <w:color w:val="222222"/>
          <w:sz w:val="19"/>
          <w:szCs w:val="19"/>
        </w:rPr>
        <w:t>, as gametes usually are), and lead to embryos with double the usual number of chromosomes (i.e., </w:t>
      </w:r>
      <w:hyperlink r:id="rId24" w:tooltip="Tetraploid" w:history="1">
        <w:r w:rsidRPr="00423212">
          <w:rPr>
            <w:rFonts w:ascii="Arial" w:eastAsia="Times New Roman" w:hAnsi="Arial" w:cs="Arial"/>
            <w:color w:val="0B0080"/>
            <w:sz w:val="19"/>
          </w:rPr>
          <w:t>tetraploid</w:t>
        </w:r>
      </w:hyperlink>
      <w:r w:rsidRPr="00423212">
        <w:rPr>
          <w:rFonts w:ascii="Arial" w:eastAsia="Times New Roman" w:hAnsi="Arial" w:cs="Arial"/>
          <w:color w:val="222222"/>
          <w:sz w:val="19"/>
          <w:szCs w:val="19"/>
        </w:rPr>
        <w:t> instead of diploid). While this would be fatal in most higher animal cells, in plant cells it is not only usually well tolerated, but also frequently results in larger, hardier, faster-growing, and in general more desirable plants than the normally diploid parents; for this reason, this type of genetic manipulation is frequently used in breeding plants commercially.</w:t>
      </w:r>
    </w:p>
    <w:p w:rsidR="00423212" w:rsidRPr="00423212" w:rsidRDefault="00423212" w:rsidP="00423212">
      <w:pPr>
        <w:shd w:val="clear" w:color="auto" w:fill="FFFFFF"/>
        <w:spacing w:before="120" w:after="120" w:line="240" w:lineRule="auto"/>
        <w:rPr>
          <w:rFonts w:ascii="Arial" w:eastAsia="Times New Roman" w:hAnsi="Arial" w:cs="Arial"/>
          <w:color w:val="222222"/>
          <w:sz w:val="19"/>
          <w:szCs w:val="19"/>
        </w:rPr>
      </w:pPr>
      <w:r w:rsidRPr="00423212">
        <w:rPr>
          <w:rFonts w:ascii="Arial" w:eastAsia="Times New Roman" w:hAnsi="Arial" w:cs="Arial"/>
          <w:color w:val="222222"/>
          <w:sz w:val="19"/>
          <w:szCs w:val="19"/>
        </w:rPr>
        <w:t>When such a tetraploid plant is crossed with a diploid plant, the </w:t>
      </w:r>
      <w:hyperlink r:id="rId25" w:tooltip="Triploid" w:history="1">
        <w:r w:rsidRPr="00423212">
          <w:rPr>
            <w:rFonts w:ascii="Arial" w:eastAsia="Times New Roman" w:hAnsi="Arial" w:cs="Arial"/>
            <w:color w:val="0B0080"/>
            <w:sz w:val="19"/>
          </w:rPr>
          <w:t>triploid</w:t>
        </w:r>
      </w:hyperlink>
      <w:r w:rsidRPr="00423212">
        <w:rPr>
          <w:rFonts w:ascii="Arial" w:eastAsia="Times New Roman" w:hAnsi="Arial" w:cs="Arial"/>
          <w:color w:val="222222"/>
          <w:sz w:val="19"/>
          <w:szCs w:val="19"/>
        </w:rPr>
        <w:t> offspring are usually </w:t>
      </w:r>
      <w:hyperlink r:id="rId26" w:tooltip="Fertility" w:history="1">
        <w:r w:rsidRPr="00423212">
          <w:rPr>
            <w:rFonts w:ascii="Arial" w:eastAsia="Times New Roman" w:hAnsi="Arial" w:cs="Arial"/>
            <w:color w:val="0B0080"/>
            <w:sz w:val="19"/>
          </w:rPr>
          <w:t>sterile</w:t>
        </w:r>
      </w:hyperlink>
      <w:r w:rsidRPr="00423212">
        <w:rPr>
          <w:rFonts w:ascii="Arial" w:eastAsia="Times New Roman" w:hAnsi="Arial" w:cs="Arial"/>
          <w:color w:val="222222"/>
          <w:sz w:val="19"/>
          <w:szCs w:val="19"/>
        </w:rPr>
        <w:t> (unable to produce </w:t>
      </w:r>
      <w:hyperlink r:id="rId27" w:tooltip="Fertility" w:history="1">
        <w:r w:rsidRPr="00423212">
          <w:rPr>
            <w:rFonts w:ascii="Arial" w:eastAsia="Times New Roman" w:hAnsi="Arial" w:cs="Arial"/>
            <w:color w:val="0B0080"/>
            <w:sz w:val="19"/>
          </w:rPr>
          <w:t>fertile</w:t>
        </w:r>
      </w:hyperlink>
      <w:r w:rsidRPr="00423212">
        <w:rPr>
          <w:rFonts w:ascii="Arial" w:eastAsia="Times New Roman" w:hAnsi="Arial" w:cs="Arial"/>
          <w:color w:val="222222"/>
          <w:sz w:val="19"/>
          <w:szCs w:val="19"/>
        </w:rPr>
        <w:t> </w:t>
      </w:r>
      <w:hyperlink r:id="rId28" w:tooltip="Seed" w:history="1">
        <w:r w:rsidRPr="00423212">
          <w:rPr>
            <w:rFonts w:ascii="Arial" w:eastAsia="Times New Roman" w:hAnsi="Arial" w:cs="Arial"/>
            <w:color w:val="0B0080"/>
            <w:sz w:val="19"/>
          </w:rPr>
          <w:t>seeds</w:t>
        </w:r>
      </w:hyperlink>
      <w:r w:rsidRPr="00423212">
        <w:rPr>
          <w:rFonts w:ascii="Arial" w:eastAsia="Times New Roman" w:hAnsi="Arial" w:cs="Arial"/>
          <w:color w:val="222222"/>
          <w:sz w:val="19"/>
          <w:szCs w:val="19"/>
        </w:rPr>
        <w:t> or </w:t>
      </w:r>
      <w:hyperlink r:id="rId29" w:tooltip="Spore" w:history="1">
        <w:r w:rsidRPr="00423212">
          <w:rPr>
            <w:rFonts w:ascii="Arial" w:eastAsia="Times New Roman" w:hAnsi="Arial" w:cs="Arial"/>
            <w:color w:val="0B0080"/>
            <w:sz w:val="19"/>
          </w:rPr>
          <w:t>spores</w:t>
        </w:r>
      </w:hyperlink>
      <w:r w:rsidRPr="00423212">
        <w:rPr>
          <w:rFonts w:ascii="Arial" w:eastAsia="Times New Roman" w:hAnsi="Arial" w:cs="Arial"/>
          <w:color w:val="222222"/>
          <w:sz w:val="19"/>
          <w:szCs w:val="19"/>
        </w:rPr>
        <w:t>), although many triploids can be </w:t>
      </w:r>
      <w:hyperlink r:id="rId30" w:tooltip="Vegetative reproduction" w:history="1">
        <w:r w:rsidRPr="00423212">
          <w:rPr>
            <w:rFonts w:ascii="Arial" w:eastAsia="Times New Roman" w:hAnsi="Arial" w:cs="Arial"/>
            <w:color w:val="0B0080"/>
            <w:sz w:val="19"/>
          </w:rPr>
          <w:t xml:space="preserve">propagated </w:t>
        </w:r>
        <w:proofErr w:type="spellStart"/>
        <w:r w:rsidRPr="00423212">
          <w:rPr>
            <w:rFonts w:ascii="Arial" w:eastAsia="Times New Roman" w:hAnsi="Arial" w:cs="Arial"/>
            <w:color w:val="0B0080"/>
            <w:sz w:val="19"/>
          </w:rPr>
          <w:t>vegetatively</w:t>
        </w:r>
        <w:proofErr w:type="spellEnd"/>
      </w:hyperlink>
      <w:r w:rsidRPr="00423212">
        <w:rPr>
          <w:rFonts w:ascii="Arial" w:eastAsia="Times New Roman" w:hAnsi="Arial" w:cs="Arial"/>
          <w:color w:val="222222"/>
          <w:sz w:val="19"/>
          <w:szCs w:val="19"/>
        </w:rPr>
        <w:t>. Growers of </w:t>
      </w:r>
      <w:hyperlink r:id="rId31" w:tooltip="Annual plant" w:history="1">
        <w:r w:rsidRPr="00423212">
          <w:rPr>
            <w:rFonts w:ascii="Arial" w:eastAsia="Times New Roman" w:hAnsi="Arial" w:cs="Arial"/>
            <w:color w:val="0B0080"/>
            <w:sz w:val="19"/>
          </w:rPr>
          <w:t>annual</w:t>
        </w:r>
      </w:hyperlink>
      <w:r w:rsidRPr="00423212">
        <w:rPr>
          <w:rFonts w:ascii="Arial" w:eastAsia="Times New Roman" w:hAnsi="Arial" w:cs="Arial"/>
          <w:color w:val="222222"/>
          <w:sz w:val="19"/>
          <w:szCs w:val="19"/>
        </w:rPr>
        <w:t> triploid plants not readily propagated must buy fresh seed from a supplier each year. Many sterile triploid plants, including some </w:t>
      </w:r>
      <w:hyperlink r:id="rId32" w:tooltip="Tree" w:history="1">
        <w:r w:rsidRPr="00423212">
          <w:rPr>
            <w:rFonts w:ascii="Arial" w:eastAsia="Times New Roman" w:hAnsi="Arial" w:cs="Arial"/>
            <w:color w:val="0B0080"/>
            <w:sz w:val="19"/>
          </w:rPr>
          <w:t>tree</w:t>
        </w:r>
      </w:hyperlink>
      <w:r w:rsidRPr="00423212">
        <w:rPr>
          <w:rFonts w:ascii="Arial" w:eastAsia="Times New Roman" w:hAnsi="Arial" w:cs="Arial"/>
          <w:color w:val="222222"/>
          <w:sz w:val="19"/>
          <w:szCs w:val="19"/>
        </w:rPr>
        <w:t> and </w:t>
      </w:r>
      <w:hyperlink r:id="rId33" w:tooltip="Shrub" w:history="1">
        <w:r w:rsidRPr="00423212">
          <w:rPr>
            <w:rFonts w:ascii="Arial" w:eastAsia="Times New Roman" w:hAnsi="Arial" w:cs="Arial"/>
            <w:color w:val="0B0080"/>
            <w:sz w:val="19"/>
          </w:rPr>
          <w:t>shrubs</w:t>
        </w:r>
      </w:hyperlink>
      <w:r w:rsidRPr="00423212">
        <w:rPr>
          <w:rFonts w:ascii="Arial" w:eastAsia="Times New Roman" w:hAnsi="Arial" w:cs="Arial"/>
          <w:color w:val="222222"/>
          <w:sz w:val="19"/>
          <w:szCs w:val="19"/>
        </w:rPr>
        <w:t>, are becoming increasingly valued in </w:t>
      </w:r>
      <w:hyperlink r:id="rId34" w:tooltip="Horticulture" w:history="1">
        <w:r w:rsidRPr="00423212">
          <w:rPr>
            <w:rFonts w:ascii="Arial" w:eastAsia="Times New Roman" w:hAnsi="Arial" w:cs="Arial"/>
            <w:color w:val="0B0080"/>
            <w:sz w:val="19"/>
          </w:rPr>
          <w:t>horticulture</w:t>
        </w:r>
      </w:hyperlink>
      <w:r w:rsidRPr="00423212">
        <w:rPr>
          <w:rFonts w:ascii="Arial" w:eastAsia="Times New Roman" w:hAnsi="Arial" w:cs="Arial"/>
          <w:color w:val="222222"/>
          <w:sz w:val="19"/>
          <w:szCs w:val="19"/>
        </w:rPr>
        <w:t> and </w:t>
      </w:r>
      <w:hyperlink r:id="rId35" w:tooltip="Landscaping" w:history="1">
        <w:r w:rsidRPr="00423212">
          <w:rPr>
            <w:rFonts w:ascii="Arial" w:eastAsia="Times New Roman" w:hAnsi="Arial" w:cs="Arial"/>
            <w:color w:val="0B0080"/>
            <w:sz w:val="19"/>
          </w:rPr>
          <w:t>landscaping</w:t>
        </w:r>
      </w:hyperlink>
      <w:r w:rsidRPr="00423212">
        <w:rPr>
          <w:rFonts w:ascii="Arial" w:eastAsia="Times New Roman" w:hAnsi="Arial" w:cs="Arial"/>
          <w:color w:val="222222"/>
          <w:sz w:val="19"/>
          <w:szCs w:val="19"/>
        </w:rPr>
        <w:t> because they do not become </w:t>
      </w:r>
      <w:hyperlink r:id="rId36" w:tooltip="Invasive species" w:history="1">
        <w:r w:rsidRPr="00423212">
          <w:rPr>
            <w:rFonts w:ascii="Arial" w:eastAsia="Times New Roman" w:hAnsi="Arial" w:cs="Arial"/>
            <w:color w:val="0B0080"/>
            <w:sz w:val="19"/>
          </w:rPr>
          <w:t>invasive species</w:t>
        </w:r>
      </w:hyperlink>
      <w:r w:rsidRPr="00423212">
        <w:rPr>
          <w:rFonts w:ascii="Arial" w:eastAsia="Times New Roman" w:hAnsi="Arial" w:cs="Arial"/>
          <w:color w:val="222222"/>
          <w:sz w:val="19"/>
          <w:szCs w:val="19"/>
        </w:rPr>
        <w:t xml:space="preserve">. In certain species, </w:t>
      </w:r>
      <w:proofErr w:type="spellStart"/>
      <w:r w:rsidRPr="00423212">
        <w:rPr>
          <w:rFonts w:ascii="Arial" w:eastAsia="Times New Roman" w:hAnsi="Arial" w:cs="Arial"/>
          <w:color w:val="222222"/>
          <w:sz w:val="19"/>
          <w:szCs w:val="19"/>
        </w:rPr>
        <w:t>colchicine</w:t>
      </w:r>
      <w:proofErr w:type="spellEnd"/>
      <w:r w:rsidRPr="00423212">
        <w:rPr>
          <w:rFonts w:ascii="Arial" w:eastAsia="Times New Roman" w:hAnsi="Arial" w:cs="Arial"/>
          <w:color w:val="222222"/>
          <w:sz w:val="19"/>
          <w:szCs w:val="19"/>
        </w:rPr>
        <w:t xml:space="preserve">-induced </w:t>
      </w:r>
      <w:proofErr w:type="spellStart"/>
      <w:r w:rsidRPr="00423212">
        <w:rPr>
          <w:rFonts w:ascii="Arial" w:eastAsia="Times New Roman" w:hAnsi="Arial" w:cs="Arial"/>
          <w:color w:val="222222"/>
          <w:sz w:val="19"/>
          <w:szCs w:val="19"/>
        </w:rPr>
        <w:t>triploidy</w:t>
      </w:r>
      <w:proofErr w:type="spellEnd"/>
      <w:r w:rsidRPr="00423212">
        <w:rPr>
          <w:rFonts w:ascii="Arial" w:eastAsia="Times New Roman" w:hAnsi="Arial" w:cs="Arial"/>
          <w:color w:val="222222"/>
          <w:sz w:val="19"/>
          <w:szCs w:val="19"/>
        </w:rPr>
        <w:t xml:space="preserve"> has been used to create "seedless" fruit, such as seedless </w:t>
      </w:r>
      <w:hyperlink r:id="rId37" w:tooltip="Watermelon" w:history="1">
        <w:r w:rsidRPr="00423212">
          <w:rPr>
            <w:rFonts w:ascii="Arial" w:eastAsia="Times New Roman" w:hAnsi="Arial" w:cs="Arial"/>
            <w:color w:val="0B0080"/>
            <w:sz w:val="19"/>
          </w:rPr>
          <w:t>watermelons</w:t>
        </w:r>
      </w:hyperlink>
      <w:r w:rsidRPr="00423212">
        <w:rPr>
          <w:rFonts w:ascii="Arial" w:eastAsia="Times New Roman" w:hAnsi="Arial" w:cs="Arial"/>
          <w:color w:val="222222"/>
          <w:sz w:val="19"/>
          <w:szCs w:val="19"/>
        </w:rPr>
        <w:t> (</w:t>
      </w:r>
      <w:proofErr w:type="spellStart"/>
      <w:r w:rsidRPr="00423212">
        <w:rPr>
          <w:rFonts w:ascii="Arial" w:eastAsia="Times New Roman" w:hAnsi="Arial" w:cs="Arial"/>
          <w:i/>
          <w:iCs/>
          <w:color w:val="222222"/>
          <w:sz w:val="19"/>
          <w:szCs w:val="19"/>
        </w:rPr>
        <w:t>Citrullus</w:t>
      </w:r>
      <w:proofErr w:type="spellEnd"/>
      <w:r w:rsidRPr="00423212">
        <w:rPr>
          <w:rFonts w:ascii="Arial" w:eastAsia="Times New Roman" w:hAnsi="Arial" w:cs="Arial"/>
          <w:i/>
          <w:iCs/>
          <w:color w:val="222222"/>
          <w:sz w:val="19"/>
          <w:szCs w:val="19"/>
        </w:rPr>
        <w:t xml:space="preserve"> </w:t>
      </w:r>
      <w:proofErr w:type="spellStart"/>
      <w:r w:rsidRPr="00423212">
        <w:rPr>
          <w:rFonts w:ascii="Arial" w:eastAsia="Times New Roman" w:hAnsi="Arial" w:cs="Arial"/>
          <w:i/>
          <w:iCs/>
          <w:color w:val="222222"/>
          <w:sz w:val="19"/>
          <w:szCs w:val="19"/>
        </w:rPr>
        <w:t>lanatus</w:t>
      </w:r>
      <w:proofErr w:type="spellEnd"/>
      <w:r w:rsidRPr="00423212">
        <w:rPr>
          <w:rFonts w:ascii="Arial" w:eastAsia="Times New Roman" w:hAnsi="Arial" w:cs="Arial"/>
          <w:color w:val="222222"/>
          <w:sz w:val="19"/>
          <w:szCs w:val="19"/>
        </w:rPr>
        <w:t>). Since most triploids do not produce pollen themselves, such plants usually require </w:t>
      </w:r>
      <w:hyperlink r:id="rId38" w:tooltip="Pollination" w:history="1">
        <w:r w:rsidRPr="00423212">
          <w:rPr>
            <w:rFonts w:ascii="Arial" w:eastAsia="Times New Roman" w:hAnsi="Arial" w:cs="Arial"/>
            <w:color w:val="0B0080"/>
            <w:sz w:val="19"/>
          </w:rPr>
          <w:t>cross-</w:t>
        </w:r>
        <w:proofErr w:type="spellStart"/>
        <w:r w:rsidRPr="00423212">
          <w:rPr>
            <w:rFonts w:ascii="Arial" w:eastAsia="Times New Roman" w:hAnsi="Arial" w:cs="Arial"/>
            <w:color w:val="0B0080"/>
            <w:sz w:val="19"/>
          </w:rPr>
          <w:t>pollination</w:t>
        </w:r>
      </w:hyperlink>
      <w:r w:rsidRPr="00423212">
        <w:rPr>
          <w:rFonts w:ascii="Arial" w:eastAsia="Times New Roman" w:hAnsi="Arial" w:cs="Arial"/>
          <w:color w:val="222222"/>
          <w:sz w:val="19"/>
          <w:szCs w:val="19"/>
        </w:rPr>
        <w:t>with</w:t>
      </w:r>
      <w:proofErr w:type="spellEnd"/>
      <w:r w:rsidRPr="00423212">
        <w:rPr>
          <w:rFonts w:ascii="Arial" w:eastAsia="Times New Roman" w:hAnsi="Arial" w:cs="Arial"/>
          <w:color w:val="222222"/>
          <w:sz w:val="19"/>
          <w:szCs w:val="19"/>
        </w:rPr>
        <w:t xml:space="preserve"> a diploid parent to induce fruit production.</w:t>
      </w:r>
    </w:p>
    <w:p w:rsidR="00423212" w:rsidRPr="00423212" w:rsidRDefault="00423212" w:rsidP="00423212">
      <w:pPr>
        <w:shd w:val="clear" w:color="auto" w:fill="FFFFFF"/>
        <w:spacing w:before="120" w:after="120" w:line="240" w:lineRule="auto"/>
        <w:rPr>
          <w:rFonts w:ascii="Arial" w:eastAsia="Times New Roman" w:hAnsi="Arial" w:cs="Arial"/>
          <w:color w:val="222222"/>
          <w:sz w:val="19"/>
          <w:szCs w:val="19"/>
        </w:rPr>
      </w:pPr>
      <w:proofErr w:type="spellStart"/>
      <w:r w:rsidRPr="00423212">
        <w:rPr>
          <w:rFonts w:ascii="Arial" w:eastAsia="Times New Roman" w:hAnsi="Arial" w:cs="Arial"/>
          <w:color w:val="222222"/>
          <w:sz w:val="19"/>
          <w:szCs w:val="19"/>
        </w:rPr>
        <w:t>Colchicine's</w:t>
      </w:r>
      <w:proofErr w:type="spellEnd"/>
      <w:r w:rsidRPr="00423212">
        <w:rPr>
          <w:rFonts w:ascii="Arial" w:eastAsia="Times New Roman" w:hAnsi="Arial" w:cs="Arial"/>
          <w:color w:val="222222"/>
          <w:sz w:val="19"/>
          <w:szCs w:val="19"/>
        </w:rPr>
        <w:t xml:space="preserve"> ability to induce polyploidy can be also exploited to render infertile hybrids fertile, for example in breeding </w:t>
      </w:r>
      <w:hyperlink r:id="rId39" w:tooltip="Triticale" w:history="1">
        <w:r w:rsidRPr="00423212">
          <w:rPr>
            <w:rFonts w:ascii="Arial" w:eastAsia="Times New Roman" w:hAnsi="Arial" w:cs="Arial"/>
            <w:color w:val="0B0080"/>
            <w:sz w:val="19"/>
          </w:rPr>
          <w:t>triticale (× </w:t>
        </w:r>
        <w:proofErr w:type="spellStart"/>
        <w:r w:rsidRPr="00423212">
          <w:rPr>
            <w:rFonts w:ascii="Arial" w:eastAsia="Times New Roman" w:hAnsi="Arial" w:cs="Arial"/>
            <w:i/>
            <w:iCs/>
            <w:color w:val="0B0080"/>
            <w:sz w:val="19"/>
          </w:rPr>
          <w:t>Triticosecale</w:t>
        </w:r>
        <w:proofErr w:type="spellEnd"/>
        <w:r w:rsidRPr="00423212">
          <w:rPr>
            <w:rFonts w:ascii="Arial" w:eastAsia="Times New Roman" w:hAnsi="Arial" w:cs="Arial"/>
            <w:color w:val="0B0080"/>
            <w:sz w:val="19"/>
          </w:rPr>
          <w:t>)</w:t>
        </w:r>
      </w:hyperlink>
      <w:r w:rsidRPr="00423212">
        <w:rPr>
          <w:rFonts w:ascii="Arial" w:eastAsia="Times New Roman" w:hAnsi="Arial" w:cs="Arial"/>
          <w:color w:val="222222"/>
          <w:sz w:val="19"/>
          <w:szCs w:val="19"/>
        </w:rPr>
        <w:t> from </w:t>
      </w:r>
      <w:hyperlink r:id="rId40" w:tooltip="Wheat" w:history="1">
        <w:r w:rsidRPr="00423212">
          <w:rPr>
            <w:rFonts w:ascii="Arial" w:eastAsia="Times New Roman" w:hAnsi="Arial" w:cs="Arial"/>
            <w:color w:val="0B0080"/>
            <w:sz w:val="19"/>
          </w:rPr>
          <w:t>wheat (</w:t>
        </w:r>
        <w:r w:rsidRPr="00423212">
          <w:rPr>
            <w:rFonts w:ascii="Arial" w:eastAsia="Times New Roman" w:hAnsi="Arial" w:cs="Arial"/>
            <w:i/>
            <w:iCs/>
            <w:color w:val="0B0080"/>
            <w:sz w:val="19"/>
          </w:rPr>
          <w:t>Triticum</w:t>
        </w:r>
        <w:r w:rsidRPr="00423212">
          <w:rPr>
            <w:rFonts w:ascii="Arial" w:eastAsia="Times New Roman" w:hAnsi="Arial" w:cs="Arial"/>
            <w:color w:val="0B0080"/>
            <w:sz w:val="19"/>
          </w:rPr>
          <w:t> spp.)</w:t>
        </w:r>
      </w:hyperlink>
      <w:r w:rsidRPr="00423212">
        <w:rPr>
          <w:rFonts w:ascii="Arial" w:eastAsia="Times New Roman" w:hAnsi="Arial" w:cs="Arial"/>
          <w:color w:val="222222"/>
          <w:sz w:val="19"/>
          <w:szCs w:val="19"/>
        </w:rPr>
        <w:t> </w:t>
      </w:r>
      <w:proofErr w:type="gramStart"/>
      <w:r w:rsidRPr="00423212">
        <w:rPr>
          <w:rFonts w:ascii="Arial" w:eastAsia="Times New Roman" w:hAnsi="Arial" w:cs="Arial"/>
          <w:color w:val="222222"/>
          <w:sz w:val="19"/>
          <w:szCs w:val="19"/>
        </w:rPr>
        <w:t>and</w:t>
      </w:r>
      <w:proofErr w:type="gramEnd"/>
      <w:r w:rsidRPr="00423212">
        <w:rPr>
          <w:rFonts w:ascii="Arial" w:eastAsia="Times New Roman" w:hAnsi="Arial" w:cs="Arial"/>
          <w:color w:val="222222"/>
          <w:sz w:val="19"/>
          <w:szCs w:val="19"/>
        </w:rPr>
        <w:t> </w:t>
      </w:r>
      <w:hyperlink r:id="rId41" w:tooltip="Rye" w:history="1">
        <w:r w:rsidRPr="00423212">
          <w:rPr>
            <w:rFonts w:ascii="Arial" w:eastAsia="Times New Roman" w:hAnsi="Arial" w:cs="Arial"/>
            <w:color w:val="0B0080"/>
            <w:sz w:val="19"/>
          </w:rPr>
          <w:t>rye (</w:t>
        </w:r>
        <w:proofErr w:type="spellStart"/>
        <w:r w:rsidRPr="00423212">
          <w:rPr>
            <w:rFonts w:ascii="Arial" w:eastAsia="Times New Roman" w:hAnsi="Arial" w:cs="Arial"/>
            <w:i/>
            <w:iCs/>
            <w:color w:val="0B0080"/>
            <w:sz w:val="19"/>
          </w:rPr>
          <w:t>Secale</w:t>
        </w:r>
        <w:proofErr w:type="spellEnd"/>
        <w:r w:rsidRPr="00423212">
          <w:rPr>
            <w:rFonts w:ascii="Arial" w:eastAsia="Times New Roman" w:hAnsi="Arial" w:cs="Arial"/>
            <w:i/>
            <w:iCs/>
            <w:color w:val="0B0080"/>
            <w:sz w:val="19"/>
          </w:rPr>
          <w:t xml:space="preserve"> </w:t>
        </w:r>
        <w:proofErr w:type="spellStart"/>
        <w:r w:rsidRPr="00423212">
          <w:rPr>
            <w:rFonts w:ascii="Arial" w:eastAsia="Times New Roman" w:hAnsi="Arial" w:cs="Arial"/>
            <w:i/>
            <w:iCs/>
            <w:color w:val="0B0080"/>
            <w:sz w:val="19"/>
          </w:rPr>
          <w:t>cereale</w:t>
        </w:r>
        <w:proofErr w:type="spellEnd"/>
        <w:r w:rsidRPr="00423212">
          <w:rPr>
            <w:rFonts w:ascii="Arial" w:eastAsia="Times New Roman" w:hAnsi="Arial" w:cs="Arial"/>
            <w:color w:val="0B0080"/>
            <w:sz w:val="19"/>
          </w:rPr>
          <w:t>)</w:t>
        </w:r>
      </w:hyperlink>
      <w:r w:rsidRPr="00423212">
        <w:rPr>
          <w:rFonts w:ascii="Arial" w:eastAsia="Times New Roman" w:hAnsi="Arial" w:cs="Arial"/>
          <w:color w:val="222222"/>
          <w:sz w:val="19"/>
          <w:szCs w:val="19"/>
        </w:rPr>
        <w:t xml:space="preserve">. Wheat is typically </w:t>
      </w:r>
      <w:proofErr w:type="gramStart"/>
      <w:r w:rsidRPr="00423212">
        <w:rPr>
          <w:rFonts w:ascii="Arial" w:eastAsia="Times New Roman" w:hAnsi="Arial" w:cs="Arial"/>
          <w:color w:val="222222"/>
          <w:sz w:val="19"/>
          <w:szCs w:val="19"/>
        </w:rPr>
        <w:t>tetraploid</w:t>
      </w:r>
      <w:proofErr w:type="gramEnd"/>
      <w:r w:rsidRPr="00423212">
        <w:rPr>
          <w:rFonts w:ascii="Arial" w:eastAsia="Times New Roman" w:hAnsi="Arial" w:cs="Arial"/>
          <w:color w:val="222222"/>
          <w:sz w:val="19"/>
          <w:szCs w:val="19"/>
        </w:rPr>
        <w:t xml:space="preserve"> and rye diploid, with their triploid hybrid infertile; treatment of triploid triticale with </w:t>
      </w:r>
      <w:proofErr w:type="spellStart"/>
      <w:r w:rsidRPr="00423212">
        <w:rPr>
          <w:rFonts w:ascii="Arial" w:eastAsia="Times New Roman" w:hAnsi="Arial" w:cs="Arial"/>
          <w:color w:val="222222"/>
          <w:sz w:val="19"/>
          <w:szCs w:val="19"/>
        </w:rPr>
        <w:t>colchicine</w:t>
      </w:r>
      <w:proofErr w:type="spellEnd"/>
      <w:r w:rsidRPr="00423212">
        <w:rPr>
          <w:rFonts w:ascii="Arial" w:eastAsia="Times New Roman" w:hAnsi="Arial" w:cs="Arial"/>
          <w:color w:val="222222"/>
          <w:sz w:val="19"/>
          <w:szCs w:val="19"/>
        </w:rPr>
        <w:t xml:space="preserve"> gives fertile </w:t>
      </w:r>
      <w:proofErr w:type="spellStart"/>
      <w:r w:rsidRPr="00423212">
        <w:rPr>
          <w:rFonts w:ascii="Arial" w:eastAsia="Times New Roman" w:hAnsi="Arial" w:cs="Arial"/>
          <w:color w:val="222222"/>
          <w:sz w:val="19"/>
          <w:szCs w:val="19"/>
        </w:rPr>
        <w:fldChar w:fldCharType="begin"/>
      </w:r>
      <w:r w:rsidRPr="00423212">
        <w:rPr>
          <w:rFonts w:ascii="Arial" w:eastAsia="Times New Roman" w:hAnsi="Arial" w:cs="Arial"/>
          <w:color w:val="222222"/>
          <w:sz w:val="19"/>
          <w:szCs w:val="19"/>
        </w:rPr>
        <w:instrText xml:space="preserve"> HYPERLINK "https://en.wikipedia.org/wiki/Hexaploid" \o "Hexaploid" </w:instrText>
      </w:r>
      <w:r w:rsidRPr="00423212">
        <w:rPr>
          <w:rFonts w:ascii="Arial" w:eastAsia="Times New Roman" w:hAnsi="Arial" w:cs="Arial"/>
          <w:color w:val="222222"/>
          <w:sz w:val="19"/>
          <w:szCs w:val="19"/>
        </w:rPr>
        <w:fldChar w:fldCharType="separate"/>
      </w:r>
      <w:r w:rsidRPr="00423212">
        <w:rPr>
          <w:rFonts w:ascii="Arial" w:eastAsia="Times New Roman" w:hAnsi="Arial" w:cs="Arial"/>
          <w:color w:val="0B0080"/>
          <w:sz w:val="19"/>
        </w:rPr>
        <w:t>hexaploid</w:t>
      </w:r>
      <w:proofErr w:type="spellEnd"/>
      <w:r w:rsidRPr="00423212">
        <w:rPr>
          <w:rFonts w:ascii="Arial" w:eastAsia="Times New Roman" w:hAnsi="Arial" w:cs="Arial"/>
          <w:color w:val="222222"/>
          <w:sz w:val="19"/>
          <w:szCs w:val="19"/>
        </w:rPr>
        <w:fldChar w:fldCharType="end"/>
      </w:r>
      <w:r w:rsidRPr="00423212">
        <w:rPr>
          <w:rFonts w:ascii="Arial" w:eastAsia="Times New Roman" w:hAnsi="Arial" w:cs="Arial"/>
          <w:color w:val="222222"/>
          <w:sz w:val="19"/>
          <w:szCs w:val="19"/>
        </w:rPr>
        <w:t> triticale.</w:t>
      </w:r>
    </w:p>
    <w:p w:rsidR="00423212" w:rsidRPr="00423212" w:rsidRDefault="00423212" w:rsidP="00423212">
      <w:pPr>
        <w:shd w:val="clear" w:color="auto" w:fill="FFFFFF"/>
        <w:spacing w:before="120" w:after="120" w:line="240" w:lineRule="auto"/>
        <w:rPr>
          <w:rFonts w:ascii="Arial" w:eastAsia="Times New Roman" w:hAnsi="Arial" w:cs="Arial"/>
          <w:color w:val="222222"/>
          <w:sz w:val="19"/>
          <w:szCs w:val="19"/>
        </w:rPr>
      </w:pPr>
      <w:r w:rsidRPr="00423212">
        <w:rPr>
          <w:rFonts w:ascii="Arial" w:eastAsia="Times New Roman" w:hAnsi="Arial" w:cs="Arial"/>
          <w:color w:val="222222"/>
          <w:sz w:val="19"/>
          <w:szCs w:val="19"/>
        </w:rPr>
        <w:t>When used to induce </w:t>
      </w:r>
      <w:hyperlink r:id="rId42" w:tooltip="Polyploidy" w:history="1">
        <w:r w:rsidRPr="00423212">
          <w:rPr>
            <w:rFonts w:ascii="Arial" w:eastAsia="Times New Roman" w:hAnsi="Arial" w:cs="Arial"/>
            <w:color w:val="0B0080"/>
            <w:sz w:val="19"/>
          </w:rPr>
          <w:t>polyploidy</w:t>
        </w:r>
      </w:hyperlink>
      <w:r w:rsidRPr="00423212">
        <w:rPr>
          <w:rFonts w:ascii="Arial" w:eastAsia="Times New Roman" w:hAnsi="Arial" w:cs="Arial"/>
          <w:color w:val="222222"/>
          <w:sz w:val="19"/>
          <w:szCs w:val="19"/>
        </w:rPr>
        <w:t xml:space="preserve"> in plants, </w:t>
      </w:r>
      <w:proofErr w:type="spellStart"/>
      <w:r w:rsidRPr="00423212">
        <w:rPr>
          <w:rFonts w:ascii="Arial" w:eastAsia="Times New Roman" w:hAnsi="Arial" w:cs="Arial"/>
          <w:color w:val="222222"/>
          <w:sz w:val="19"/>
          <w:szCs w:val="19"/>
        </w:rPr>
        <w:t>colchicine</w:t>
      </w:r>
      <w:proofErr w:type="spellEnd"/>
      <w:r w:rsidRPr="00423212">
        <w:rPr>
          <w:rFonts w:ascii="Arial" w:eastAsia="Times New Roman" w:hAnsi="Arial" w:cs="Arial"/>
          <w:color w:val="222222"/>
          <w:sz w:val="19"/>
          <w:szCs w:val="19"/>
        </w:rPr>
        <w:t xml:space="preserve"> cream is usually applied to a growth point of the plant, such as an apical tip, shoot, or sucker. Also, seeds can be presoaked in a </w:t>
      </w:r>
      <w:proofErr w:type="spellStart"/>
      <w:r w:rsidRPr="00423212">
        <w:rPr>
          <w:rFonts w:ascii="Arial" w:eastAsia="Times New Roman" w:hAnsi="Arial" w:cs="Arial"/>
          <w:color w:val="222222"/>
          <w:sz w:val="19"/>
          <w:szCs w:val="19"/>
        </w:rPr>
        <w:t>colchicine</w:t>
      </w:r>
      <w:proofErr w:type="spellEnd"/>
      <w:r w:rsidRPr="00423212">
        <w:rPr>
          <w:rFonts w:ascii="Arial" w:eastAsia="Times New Roman" w:hAnsi="Arial" w:cs="Arial"/>
          <w:color w:val="222222"/>
          <w:sz w:val="19"/>
          <w:szCs w:val="19"/>
        </w:rPr>
        <w:t xml:space="preserve"> solution before planting. Another way to induce polyploidy is to chop off the tops of plants and carefully examine the regenerating lateral shoots and suckers to see if any look different.</w:t>
      </w:r>
      <w:hyperlink r:id="rId43" w:anchor="cite_note-46" w:history="1">
        <w:r w:rsidRPr="00423212">
          <w:rPr>
            <w:rFonts w:ascii="Arial" w:eastAsia="Times New Roman" w:hAnsi="Arial" w:cs="Arial"/>
            <w:color w:val="0B0080"/>
            <w:sz w:val="15"/>
            <w:vertAlign w:val="superscript"/>
          </w:rPr>
          <w:t>[46]</w:t>
        </w:r>
      </w:hyperlink>
      <w:r w:rsidRPr="00423212">
        <w:rPr>
          <w:rFonts w:ascii="Arial" w:eastAsia="Times New Roman" w:hAnsi="Arial" w:cs="Arial"/>
          <w:color w:val="222222"/>
          <w:sz w:val="19"/>
          <w:szCs w:val="19"/>
        </w:rPr>
        <w:t> If no visual difference is evident, </w:t>
      </w:r>
      <w:hyperlink r:id="rId44" w:tooltip="Flow cytometry" w:history="1">
        <w:r w:rsidRPr="00423212">
          <w:rPr>
            <w:rFonts w:ascii="Arial" w:eastAsia="Times New Roman" w:hAnsi="Arial" w:cs="Arial"/>
            <w:color w:val="0B0080"/>
            <w:sz w:val="19"/>
          </w:rPr>
          <w:t xml:space="preserve">flow </w:t>
        </w:r>
        <w:proofErr w:type="spellStart"/>
        <w:r w:rsidRPr="00423212">
          <w:rPr>
            <w:rFonts w:ascii="Arial" w:eastAsia="Times New Roman" w:hAnsi="Arial" w:cs="Arial"/>
            <w:color w:val="0B0080"/>
            <w:sz w:val="19"/>
          </w:rPr>
          <w:t>cytometry</w:t>
        </w:r>
        <w:proofErr w:type="spellEnd"/>
      </w:hyperlink>
      <w:r w:rsidRPr="00423212">
        <w:rPr>
          <w:rFonts w:ascii="Arial" w:eastAsia="Times New Roman" w:hAnsi="Arial" w:cs="Arial"/>
          <w:color w:val="222222"/>
          <w:sz w:val="19"/>
          <w:szCs w:val="19"/>
        </w:rPr>
        <w:t> can be used for analysis.</w:t>
      </w:r>
    </w:p>
    <w:p w:rsidR="00423212" w:rsidRPr="00423212" w:rsidRDefault="00423212" w:rsidP="00423212">
      <w:pPr>
        <w:shd w:val="clear" w:color="auto" w:fill="FFFFFF"/>
        <w:spacing w:before="120" w:after="120" w:line="240" w:lineRule="auto"/>
        <w:rPr>
          <w:rFonts w:ascii="Arial" w:eastAsia="Times New Roman" w:hAnsi="Arial" w:cs="Arial"/>
          <w:color w:val="222222"/>
          <w:sz w:val="19"/>
          <w:szCs w:val="19"/>
        </w:rPr>
      </w:pPr>
      <w:r w:rsidRPr="00423212">
        <w:rPr>
          <w:rFonts w:ascii="Arial" w:eastAsia="Times New Roman" w:hAnsi="Arial" w:cs="Arial"/>
          <w:color w:val="222222"/>
          <w:sz w:val="19"/>
          <w:szCs w:val="19"/>
        </w:rPr>
        <w:t>Doubling of plant chromosome numbers also occurs spontaneously in nature, with many familiar plants being fertile </w:t>
      </w:r>
      <w:proofErr w:type="spellStart"/>
      <w:r w:rsidRPr="00423212">
        <w:rPr>
          <w:rFonts w:ascii="Arial" w:eastAsia="Times New Roman" w:hAnsi="Arial" w:cs="Arial"/>
          <w:color w:val="222222"/>
          <w:sz w:val="19"/>
          <w:szCs w:val="19"/>
        </w:rPr>
        <w:fldChar w:fldCharType="begin"/>
      </w:r>
      <w:r w:rsidRPr="00423212">
        <w:rPr>
          <w:rFonts w:ascii="Arial" w:eastAsia="Times New Roman" w:hAnsi="Arial" w:cs="Arial"/>
          <w:color w:val="222222"/>
          <w:sz w:val="19"/>
          <w:szCs w:val="19"/>
        </w:rPr>
        <w:instrText xml:space="preserve"> HYPERLINK "https://en.wikipedia.org/wiki/Polyploidy" \o "Polyploidy" </w:instrText>
      </w:r>
      <w:r w:rsidRPr="00423212">
        <w:rPr>
          <w:rFonts w:ascii="Arial" w:eastAsia="Times New Roman" w:hAnsi="Arial" w:cs="Arial"/>
          <w:color w:val="222222"/>
          <w:sz w:val="19"/>
          <w:szCs w:val="19"/>
        </w:rPr>
        <w:fldChar w:fldCharType="separate"/>
      </w:r>
      <w:r w:rsidRPr="00423212">
        <w:rPr>
          <w:rFonts w:ascii="Arial" w:eastAsia="Times New Roman" w:hAnsi="Arial" w:cs="Arial"/>
          <w:color w:val="0B0080"/>
          <w:sz w:val="19"/>
        </w:rPr>
        <w:t>polyploids</w:t>
      </w:r>
      <w:proofErr w:type="spellEnd"/>
      <w:r w:rsidRPr="00423212">
        <w:rPr>
          <w:rFonts w:ascii="Arial" w:eastAsia="Times New Roman" w:hAnsi="Arial" w:cs="Arial"/>
          <w:color w:val="222222"/>
          <w:sz w:val="19"/>
          <w:szCs w:val="19"/>
        </w:rPr>
        <w:fldChar w:fldCharType="end"/>
      </w:r>
      <w:r w:rsidRPr="00423212">
        <w:rPr>
          <w:rFonts w:ascii="Arial" w:eastAsia="Times New Roman" w:hAnsi="Arial" w:cs="Arial"/>
          <w:color w:val="222222"/>
          <w:sz w:val="19"/>
          <w:szCs w:val="19"/>
        </w:rPr>
        <w:t>.</w:t>
      </w:r>
      <w:hyperlink r:id="rId45" w:anchor="cite_note-47" w:history="1">
        <w:r w:rsidRPr="00423212">
          <w:rPr>
            <w:rFonts w:ascii="Arial" w:eastAsia="Times New Roman" w:hAnsi="Arial" w:cs="Arial"/>
            <w:color w:val="0B0080"/>
            <w:sz w:val="15"/>
            <w:vertAlign w:val="superscript"/>
          </w:rPr>
          <w:t>[47]</w:t>
        </w:r>
      </w:hyperlink>
      <w:r w:rsidRPr="00423212">
        <w:rPr>
          <w:rFonts w:ascii="Arial" w:eastAsia="Times New Roman" w:hAnsi="Arial" w:cs="Arial"/>
          <w:color w:val="222222"/>
          <w:sz w:val="19"/>
          <w:szCs w:val="19"/>
        </w:rPr>
        <w:t xml:space="preserve"> Natural hybridization between fertile parental plants of different levels of polyploidy can produce new plants at an intermediate level, such as a triploid produced by crossing between a diploid and a tetraploid, or a </w:t>
      </w:r>
      <w:proofErr w:type="spellStart"/>
      <w:r w:rsidRPr="00423212">
        <w:rPr>
          <w:rFonts w:ascii="Arial" w:eastAsia="Times New Roman" w:hAnsi="Arial" w:cs="Arial"/>
          <w:color w:val="222222"/>
          <w:sz w:val="19"/>
          <w:szCs w:val="19"/>
        </w:rPr>
        <w:t>hexaploid</w:t>
      </w:r>
      <w:proofErr w:type="spellEnd"/>
      <w:r w:rsidRPr="00423212">
        <w:rPr>
          <w:rFonts w:ascii="Arial" w:eastAsia="Times New Roman" w:hAnsi="Arial" w:cs="Arial"/>
          <w:color w:val="222222"/>
          <w:sz w:val="19"/>
          <w:szCs w:val="19"/>
        </w:rPr>
        <w:t xml:space="preserve"> produced by crossing between a tetraploid and an </w:t>
      </w:r>
      <w:proofErr w:type="spellStart"/>
      <w:r w:rsidRPr="00423212">
        <w:rPr>
          <w:rFonts w:ascii="Arial" w:eastAsia="Times New Roman" w:hAnsi="Arial" w:cs="Arial"/>
          <w:color w:val="222222"/>
          <w:sz w:val="19"/>
          <w:szCs w:val="19"/>
        </w:rPr>
        <w:fldChar w:fldCharType="begin"/>
      </w:r>
      <w:r w:rsidRPr="00423212">
        <w:rPr>
          <w:rFonts w:ascii="Arial" w:eastAsia="Times New Roman" w:hAnsi="Arial" w:cs="Arial"/>
          <w:color w:val="222222"/>
          <w:sz w:val="19"/>
          <w:szCs w:val="19"/>
        </w:rPr>
        <w:instrText xml:space="preserve"> HYPERLINK "https://en.wikipedia.org/wiki/Octoploid" \o "Octoploid" </w:instrText>
      </w:r>
      <w:r w:rsidRPr="00423212">
        <w:rPr>
          <w:rFonts w:ascii="Arial" w:eastAsia="Times New Roman" w:hAnsi="Arial" w:cs="Arial"/>
          <w:color w:val="222222"/>
          <w:sz w:val="19"/>
          <w:szCs w:val="19"/>
        </w:rPr>
        <w:fldChar w:fldCharType="separate"/>
      </w:r>
      <w:r w:rsidRPr="00423212">
        <w:rPr>
          <w:rFonts w:ascii="Arial" w:eastAsia="Times New Roman" w:hAnsi="Arial" w:cs="Arial"/>
          <w:color w:val="0B0080"/>
          <w:sz w:val="19"/>
        </w:rPr>
        <w:t>octoploid</w:t>
      </w:r>
      <w:proofErr w:type="spellEnd"/>
      <w:r w:rsidRPr="00423212">
        <w:rPr>
          <w:rFonts w:ascii="Arial" w:eastAsia="Times New Roman" w:hAnsi="Arial" w:cs="Arial"/>
          <w:color w:val="222222"/>
          <w:sz w:val="19"/>
          <w:szCs w:val="19"/>
        </w:rPr>
        <w:fldChar w:fldCharType="end"/>
      </w:r>
      <w:r w:rsidRPr="00423212">
        <w:rPr>
          <w:rFonts w:ascii="Arial" w:eastAsia="Times New Roman" w:hAnsi="Arial" w:cs="Arial"/>
          <w:color w:val="222222"/>
          <w:sz w:val="19"/>
          <w:szCs w:val="19"/>
        </w:rPr>
        <w:t>.</w:t>
      </w:r>
    </w:p>
    <w:p w:rsidR="00000000" w:rsidRDefault="00423212"/>
    <w:p w:rsidR="00423212" w:rsidRDefault="00423212"/>
    <w:p w:rsidR="00423212" w:rsidRDefault="00423212" w:rsidP="00423212">
      <w:pPr>
        <w:pStyle w:val="NormalWeb"/>
        <w:shd w:val="clear" w:color="auto" w:fill="FFFFFF"/>
        <w:spacing w:before="120" w:beforeAutospacing="0" w:after="120" w:afterAutospacing="0"/>
        <w:rPr>
          <w:rFonts w:ascii="Arial" w:hAnsi="Arial" w:cs="Arial"/>
          <w:color w:val="222222"/>
          <w:sz w:val="19"/>
          <w:szCs w:val="19"/>
        </w:rPr>
      </w:pPr>
      <w:r>
        <w:rPr>
          <w:rFonts w:ascii="Arial" w:hAnsi="Arial" w:cs="Arial"/>
          <w:b/>
          <w:bCs/>
          <w:i/>
          <w:iCs/>
          <w:color w:val="222222"/>
          <w:sz w:val="19"/>
          <w:szCs w:val="19"/>
        </w:rPr>
        <w:t xml:space="preserve">Colchicum </w:t>
      </w:r>
      <w:proofErr w:type="spellStart"/>
      <w:r>
        <w:rPr>
          <w:rFonts w:ascii="Arial" w:hAnsi="Arial" w:cs="Arial"/>
          <w:b/>
          <w:bCs/>
          <w:i/>
          <w:iCs/>
          <w:color w:val="222222"/>
          <w:sz w:val="19"/>
          <w:szCs w:val="19"/>
        </w:rPr>
        <w:t>autumnale</w:t>
      </w:r>
      <w:proofErr w:type="spellEnd"/>
      <w:r>
        <w:rPr>
          <w:rFonts w:ascii="Arial" w:hAnsi="Arial" w:cs="Arial"/>
          <w:color w:val="222222"/>
          <w:sz w:val="19"/>
          <w:szCs w:val="19"/>
        </w:rPr>
        <w:t>, commonly known as </w:t>
      </w:r>
      <w:r>
        <w:rPr>
          <w:rFonts w:ascii="Arial" w:hAnsi="Arial" w:cs="Arial"/>
          <w:b/>
          <w:bCs/>
          <w:color w:val="222222"/>
          <w:sz w:val="19"/>
          <w:szCs w:val="19"/>
        </w:rPr>
        <w:t>autumn crocus</w:t>
      </w:r>
      <w:r>
        <w:rPr>
          <w:rFonts w:ascii="Arial" w:hAnsi="Arial" w:cs="Arial"/>
          <w:color w:val="222222"/>
          <w:sz w:val="19"/>
          <w:szCs w:val="19"/>
        </w:rPr>
        <w:t>, </w:t>
      </w:r>
      <w:r>
        <w:rPr>
          <w:rFonts w:ascii="Arial" w:hAnsi="Arial" w:cs="Arial"/>
          <w:b/>
          <w:bCs/>
          <w:color w:val="222222"/>
          <w:sz w:val="19"/>
          <w:szCs w:val="19"/>
        </w:rPr>
        <w:t>meadow saffron</w:t>
      </w:r>
      <w:hyperlink r:id="rId46" w:anchor="cite_note-BSBI07-3" w:history="1">
        <w:r>
          <w:rPr>
            <w:rStyle w:val="Hyperlink"/>
            <w:rFonts w:ascii="Arial" w:hAnsi="Arial" w:cs="Arial"/>
            <w:color w:val="0B0080"/>
            <w:sz w:val="15"/>
            <w:szCs w:val="15"/>
            <w:u w:val="none"/>
            <w:vertAlign w:val="superscript"/>
          </w:rPr>
          <w:t>[3]</w:t>
        </w:r>
      </w:hyperlink>
      <w:r>
        <w:rPr>
          <w:rFonts w:ascii="Arial" w:hAnsi="Arial" w:cs="Arial"/>
          <w:color w:val="222222"/>
          <w:sz w:val="19"/>
          <w:szCs w:val="19"/>
        </w:rPr>
        <w:t> or </w:t>
      </w:r>
      <w:r>
        <w:rPr>
          <w:rFonts w:ascii="Arial" w:hAnsi="Arial" w:cs="Arial"/>
          <w:b/>
          <w:bCs/>
          <w:color w:val="222222"/>
          <w:sz w:val="19"/>
          <w:szCs w:val="19"/>
        </w:rPr>
        <w:t>naked ladies</w:t>
      </w:r>
      <w:r>
        <w:rPr>
          <w:rFonts w:ascii="Arial" w:hAnsi="Arial" w:cs="Arial"/>
          <w:color w:val="222222"/>
          <w:sz w:val="19"/>
          <w:szCs w:val="19"/>
        </w:rPr>
        <w:t>,</w:t>
      </w:r>
      <w:hyperlink r:id="rId47" w:anchor="cite_note-4" w:history="1">
        <w:r>
          <w:rPr>
            <w:rStyle w:val="Hyperlink"/>
            <w:rFonts w:ascii="Arial" w:hAnsi="Arial" w:cs="Arial"/>
            <w:color w:val="0B0080"/>
            <w:sz w:val="15"/>
            <w:szCs w:val="15"/>
            <w:u w:val="none"/>
            <w:vertAlign w:val="superscript"/>
          </w:rPr>
          <w:t>[4]</w:t>
        </w:r>
      </w:hyperlink>
      <w:r>
        <w:rPr>
          <w:rFonts w:ascii="Arial" w:hAnsi="Arial" w:cs="Arial"/>
          <w:color w:val="222222"/>
          <w:sz w:val="19"/>
          <w:szCs w:val="19"/>
        </w:rPr>
        <w:t> is a toxic autumn-blooming </w:t>
      </w:r>
      <w:hyperlink r:id="rId48" w:tooltip="Flowering plant" w:history="1">
        <w:r>
          <w:rPr>
            <w:rStyle w:val="Hyperlink"/>
            <w:rFonts w:ascii="Arial" w:hAnsi="Arial" w:cs="Arial"/>
            <w:color w:val="0B0080"/>
            <w:sz w:val="19"/>
            <w:szCs w:val="19"/>
            <w:u w:val="none"/>
          </w:rPr>
          <w:t>flowering plant</w:t>
        </w:r>
      </w:hyperlink>
      <w:r>
        <w:rPr>
          <w:rFonts w:ascii="Arial" w:hAnsi="Arial" w:cs="Arial"/>
          <w:color w:val="222222"/>
          <w:sz w:val="19"/>
          <w:szCs w:val="19"/>
        </w:rPr>
        <w:t> that resembles the true </w:t>
      </w:r>
      <w:hyperlink r:id="rId49" w:tooltip="Crocus" w:history="1">
        <w:r>
          <w:rPr>
            <w:rStyle w:val="Hyperlink"/>
            <w:rFonts w:ascii="Arial" w:hAnsi="Arial" w:cs="Arial"/>
            <w:color w:val="0B0080"/>
            <w:sz w:val="19"/>
            <w:szCs w:val="19"/>
            <w:u w:val="none"/>
          </w:rPr>
          <w:t>crocuses</w:t>
        </w:r>
      </w:hyperlink>
      <w:r>
        <w:rPr>
          <w:rFonts w:ascii="Arial" w:hAnsi="Arial" w:cs="Arial"/>
          <w:color w:val="222222"/>
          <w:sz w:val="19"/>
          <w:szCs w:val="19"/>
        </w:rPr>
        <w:t>, but is a member of the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"https://en.wikipedia.org/wiki/Colchicaceae" \o "Colchicaceae" </w:instrText>
      </w:r>
      <w:r>
        <w:rPr>
          <w:rFonts w:ascii="Arial" w:hAnsi="Arial" w:cs="Arial"/>
          <w:color w:val="222222"/>
          <w:sz w:val="19"/>
          <w:szCs w:val="19"/>
        </w:rPr>
        <w:fldChar w:fldCharType="separate"/>
      </w:r>
      <w:r>
        <w:rPr>
          <w:rStyle w:val="Hyperlink"/>
          <w:rFonts w:ascii="Arial" w:hAnsi="Arial" w:cs="Arial"/>
          <w:color w:val="0B0080"/>
          <w:sz w:val="19"/>
          <w:szCs w:val="19"/>
          <w:u w:val="none"/>
        </w:rPr>
        <w:t>Colchicaceae</w:t>
      </w:r>
      <w:proofErr w:type="spellEnd"/>
      <w:r>
        <w:rPr>
          <w:rFonts w:ascii="Arial" w:hAnsi="Arial" w:cs="Arial"/>
          <w:color w:val="222222"/>
          <w:sz w:val="19"/>
          <w:szCs w:val="19"/>
        </w:rPr>
        <w:fldChar w:fldCharType="end"/>
      </w:r>
      <w:r>
        <w:rPr>
          <w:rFonts w:ascii="Arial" w:hAnsi="Arial" w:cs="Arial"/>
          <w:color w:val="222222"/>
          <w:sz w:val="19"/>
          <w:szCs w:val="19"/>
        </w:rPr>
        <w:t> plant family, unlike the true crocuses which belong to the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"https://en.wikipedia.org/wiki/Iridaceae" \o "Iridaceae" </w:instrText>
      </w:r>
      <w:r>
        <w:rPr>
          <w:rFonts w:ascii="Arial" w:hAnsi="Arial" w:cs="Arial"/>
          <w:color w:val="222222"/>
          <w:sz w:val="19"/>
          <w:szCs w:val="19"/>
        </w:rPr>
        <w:fldChar w:fldCharType="separate"/>
      </w:r>
      <w:r>
        <w:rPr>
          <w:rStyle w:val="Hyperlink"/>
          <w:rFonts w:ascii="Arial" w:hAnsi="Arial" w:cs="Arial"/>
          <w:color w:val="0B0080"/>
          <w:sz w:val="19"/>
          <w:szCs w:val="19"/>
          <w:u w:val="none"/>
        </w:rPr>
        <w:t>Iridaceae</w:t>
      </w:r>
      <w:proofErr w:type="spellEnd"/>
      <w:r>
        <w:rPr>
          <w:rFonts w:ascii="Arial" w:hAnsi="Arial" w:cs="Arial"/>
          <w:color w:val="222222"/>
          <w:sz w:val="19"/>
          <w:szCs w:val="19"/>
        </w:rPr>
        <w:fldChar w:fldCharType="end"/>
      </w:r>
      <w:r>
        <w:rPr>
          <w:rFonts w:ascii="Arial" w:hAnsi="Arial" w:cs="Arial"/>
          <w:color w:val="222222"/>
          <w:sz w:val="19"/>
          <w:szCs w:val="19"/>
        </w:rPr>
        <w:t> family. The name "naked ladies" comes from the fact that the flowers emerge from the ground long before the leaves appear.</w:t>
      </w:r>
      <w:hyperlink r:id="rId50" w:anchor="cite_note-5" w:history="1">
        <w:r>
          <w:rPr>
            <w:rStyle w:val="Hyperlink"/>
            <w:rFonts w:ascii="Arial" w:hAnsi="Arial" w:cs="Arial"/>
            <w:color w:val="0B0080"/>
            <w:sz w:val="15"/>
            <w:szCs w:val="15"/>
            <w:u w:val="none"/>
            <w:vertAlign w:val="superscript"/>
          </w:rPr>
          <w:t>[5</w:t>
        </w:r>
        <w:proofErr w:type="gramStart"/>
        <w:r>
          <w:rPr>
            <w:rStyle w:val="Hyperlink"/>
            <w:rFonts w:ascii="Arial" w:hAnsi="Arial" w:cs="Arial"/>
            <w:color w:val="0B0080"/>
            <w:sz w:val="15"/>
            <w:szCs w:val="15"/>
            <w:u w:val="none"/>
            <w:vertAlign w:val="superscript"/>
          </w:rPr>
          <w:t>]</w:t>
        </w:r>
        <w:proofErr w:type="gramEnd"/>
      </w:hyperlink>
      <w:r>
        <w:rPr>
          <w:rFonts w:ascii="Arial" w:hAnsi="Arial" w:cs="Arial"/>
          <w:color w:val="222222"/>
          <w:sz w:val="19"/>
          <w:szCs w:val="19"/>
        </w:rPr>
        <w:t>Despite the vernacular name of "meadow saffron", this plant is not the source of </w:t>
      </w:r>
      <w:hyperlink r:id="rId51" w:tooltip="Saffron" w:history="1">
        <w:r>
          <w:rPr>
            <w:rStyle w:val="Hyperlink"/>
            <w:rFonts w:ascii="Arial" w:hAnsi="Arial" w:cs="Arial"/>
            <w:color w:val="0B0080"/>
            <w:sz w:val="19"/>
            <w:szCs w:val="19"/>
            <w:u w:val="none"/>
          </w:rPr>
          <w:t>saffron</w:t>
        </w:r>
      </w:hyperlink>
      <w:r>
        <w:rPr>
          <w:rFonts w:ascii="Arial" w:hAnsi="Arial" w:cs="Arial"/>
          <w:color w:val="222222"/>
          <w:sz w:val="19"/>
          <w:szCs w:val="19"/>
        </w:rPr>
        <w:t>, which is obtained from the saffron crocus, </w:t>
      </w:r>
      <w:hyperlink r:id="rId52" w:tooltip="Crocus sativus" w:history="1">
        <w:r>
          <w:rPr>
            <w:rStyle w:val="Hyperlink"/>
            <w:rFonts w:ascii="Arial" w:hAnsi="Arial" w:cs="Arial"/>
            <w:i/>
            <w:iCs/>
            <w:color w:val="0B0080"/>
            <w:sz w:val="19"/>
            <w:szCs w:val="19"/>
            <w:u w:val="none"/>
          </w:rPr>
          <w:t xml:space="preserve">Crocus </w:t>
        </w:r>
        <w:proofErr w:type="spellStart"/>
        <w:r>
          <w:rPr>
            <w:rStyle w:val="Hyperlink"/>
            <w:rFonts w:ascii="Arial" w:hAnsi="Arial" w:cs="Arial"/>
            <w:i/>
            <w:iCs/>
            <w:color w:val="0B0080"/>
            <w:sz w:val="19"/>
            <w:szCs w:val="19"/>
            <w:u w:val="none"/>
          </w:rPr>
          <w:t>sativus</w:t>
        </w:r>
        <w:proofErr w:type="spellEnd"/>
      </w:hyperlink>
      <w:r>
        <w:rPr>
          <w:rFonts w:ascii="Arial" w:hAnsi="Arial" w:cs="Arial"/>
          <w:color w:val="222222"/>
          <w:sz w:val="19"/>
          <w:szCs w:val="19"/>
        </w:rPr>
        <w:t> – and that plant too is sometimes called "autumn crocus".</w:t>
      </w:r>
    </w:p>
    <w:p w:rsidR="00423212" w:rsidRDefault="00423212" w:rsidP="00423212">
      <w:pPr>
        <w:pStyle w:val="NormalWeb"/>
        <w:shd w:val="clear" w:color="auto" w:fill="FFFFFF"/>
        <w:spacing w:before="120" w:beforeAutospacing="0" w:after="120" w:afterAutospacing="0"/>
        <w:rPr>
          <w:rFonts w:ascii="Arial" w:hAnsi="Arial" w:cs="Arial"/>
          <w:color w:val="222222"/>
          <w:sz w:val="19"/>
          <w:szCs w:val="19"/>
        </w:rPr>
      </w:pPr>
      <w:r>
        <w:rPr>
          <w:rFonts w:ascii="Arial" w:hAnsi="Arial" w:cs="Arial"/>
          <w:color w:val="222222"/>
          <w:sz w:val="19"/>
          <w:szCs w:val="19"/>
        </w:rPr>
        <w:t>The species is commonly cultivated as an ornamental in temperate areas, in spite of its toxicity. The cultivar ‘Nancy Lindsay’ has gained the </w:t>
      </w:r>
      <w:hyperlink r:id="rId53" w:tooltip="Royal Horticultural Society" w:history="1">
        <w:r>
          <w:rPr>
            <w:rStyle w:val="Hyperlink"/>
            <w:rFonts w:ascii="Arial" w:hAnsi="Arial" w:cs="Arial"/>
            <w:color w:val="0B0080"/>
            <w:sz w:val="19"/>
            <w:szCs w:val="19"/>
            <w:u w:val="none"/>
          </w:rPr>
          <w:t>Royal Horticultural Society</w:t>
        </w:r>
      </w:hyperlink>
      <w:r>
        <w:rPr>
          <w:rFonts w:ascii="Arial" w:hAnsi="Arial" w:cs="Arial"/>
          <w:color w:val="222222"/>
          <w:sz w:val="19"/>
          <w:szCs w:val="19"/>
        </w:rPr>
        <w:t>’s </w:t>
      </w:r>
      <w:hyperlink r:id="rId54" w:tooltip="Award of Garden Merit" w:history="1">
        <w:r>
          <w:rPr>
            <w:rStyle w:val="Hyperlink"/>
            <w:rFonts w:ascii="Arial" w:hAnsi="Arial" w:cs="Arial"/>
            <w:color w:val="0B0080"/>
            <w:sz w:val="19"/>
            <w:szCs w:val="19"/>
            <w:u w:val="none"/>
          </w:rPr>
          <w:t>Award of Garden Merit</w:t>
        </w:r>
      </w:hyperlink>
      <w:r>
        <w:rPr>
          <w:rFonts w:ascii="Arial" w:hAnsi="Arial" w:cs="Arial"/>
          <w:color w:val="222222"/>
          <w:sz w:val="19"/>
          <w:szCs w:val="19"/>
        </w:rPr>
        <w:t>.</w:t>
      </w:r>
      <w:hyperlink r:id="rId55" w:anchor="cite_note-RHSPF-6" w:history="1">
        <w:r>
          <w:rPr>
            <w:rStyle w:val="Hyperlink"/>
            <w:rFonts w:ascii="Arial" w:hAnsi="Arial" w:cs="Arial"/>
            <w:color w:val="0B0080"/>
            <w:sz w:val="15"/>
            <w:szCs w:val="15"/>
            <w:u w:val="none"/>
            <w:vertAlign w:val="superscript"/>
          </w:rPr>
          <w:t>[6</w:t>
        </w:r>
        <w:proofErr w:type="gramStart"/>
        <w:r>
          <w:rPr>
            <w:rStyle w:val="Hyperlink"/>
            <w:rFonts w:ascii="Arial" w:hAnsi="Arial" w:cs="Arial"/>
            <w:color w:val="0B0080"/>
            <w:sz w:val="15"/>
            <w:szCs w:val="15"/>
            <w:u w:val="none"/>
            <w:vertAlign w:val="superscript"/>
          </w:rPr>
          <w:t>]</w:t>
        </w:r>
        <w:proofErr w:type="gramEnd"/>
      </w:hyperlink>
      <w:hyperlink r:id="rId56" w:anchor="cite_note-7" w:history="1">
        <w:r>
          <w:rPr>
            <w:rStyle w:val="Hyperlink"/>
            <w:rFonts w:ascii="Arial" w:hAnsi="Arial" w:cs="Arial"/>
            <w:color w:val="0B0080"/>
            <w:sz w:val="15"/>
            <w:szCs w:val="15"/>
            <w:vertAlign w:val="superscript"/>
          </w:rPr>
          <w:t>[7]</w:t>
        </w:r>
      </w:hyperlink>
    </w:p>
    <w:p w:rsidR="00423212" w:rsidRDefault="00423212" w:rsidP="00423212">
      <w:pPr>
        <w:pStyle w:val="NormalWeb"/>
        <w:shd w:val="clear" w:color="auto" w:fill="FFFFFF"/>
        <w:spacing w:before="120" w:beforeAutospacing="0" w:after="120" w:afterAutospacing="0"/>
        <w:rPr>
          <w:rFonts w:ascii="Arial" w:hAnsi="Arial" w:cs="Arial"/>
          <w:color w:val="222222"/>
          <w:sz w:val="19"/>
          <w:szCs w:val="19"/>
        </w:rPr>
      </w:pPr>
      <w:r>
        <w:rPr>
          <w:rFonts w:ascii="Arial" w:hAnsi="Arial" w:cs="Arial"/>
          <w:color w:val="222222"/>
          <w:sz w:val="19"/>
          <w:szCs w:val="19"/>
        </w:rPr>
        <w:t>It is a perennial herb with leaves up to 25 cm (10 in) long. The flowers are solitary, 4–7 cm (2–3 in) across, with six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"https://en.wikipedia.org/wiki/Tepal" \o "Tepal" </w:instrText>
      </w:r>
      <w:r>
        <w:rPr>
          <w:rFonts w:ascii="Arial" w:hAnsi="Arial" w:cs="Arial"/>
          <w:color w:val="222222"/>
          <w:sz w:val="19"/>
          <w:szCs w:val="19"/>
        </w:rPr>
        <w:fldChar w:fldCharType="separate"/>
      </w:r>
      <w:r>
        <w:rPr>
          <w:rStyle w:val="Hyperlink"/>
          <w:rFonts w:ascii="Arial" w:hAnsi="Arial" w:cs="Arial"/>
          <w:color w:val="0B0080"/>
          <w:sz w:val="19"/>
          <w:szCs w:val="19"/>
          <w:u w:val="none"/>
        </w:rPr>
        <w:t>tepals</w:t>
      </w:r>
      <w:proofErr w:type="spellEnd"/>
      <w:r>
        <w:rPr>
          <w:rFonts w:ascii="Arial" w:hAnsi="Arial" w:cs="Arial"/>
          <w:color w:val="222222"/>
          <w:sz w:val="19"/>
          <w:szCs w:val="19"/>
        </w:rPr>
        <w:fldChar w:fldCharType="end"/>
      </w:r>
      <w:r>
        <w:rPr>
          <w:rFonts w:ascii="Arial" w:hAnsi="Arial" w:cs="Arial"/>
          <w:color w:val="222222"/>
          <w:sz w:val="19"/>
          <w:szCs w:val="19"/>
        </w:rPr>
        <w:t> and six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"https://en.wikipedia.org/wiki/Stamen" \o "Stamen" </w:instrText>
      </w:r>
      <w:r>
        <w:rPr>
          <w:rFonts w:ascii="Arial" w:hAnsi="Arial" w:cs="Arial"/>
          <w:color w:val="222222"/>
          <w:sz w:val="19"/>
          <w:szCs w:val="19"/>
        </w:rPr>
        <w:fldChar w:fldCharType="separate"/>
      </w:r>
      <w:r>
        <w:rPr>
          <w:rStyle w:val="Hyperlink"/>
          <w:rFonts w:ascii="Arial" w:hAnsi="Arial" w:cs="Arial"/>
          <w:color w:val="0B0080"/>
          <w:sz w:val="19"/>
          <w:szCs w:val="19"/>
          <w:u w:val="none"/>
        </w:rPr>
        <w:t>stamens</w:t>
      </w:r>
      <w:r>
        <w:rPr>
          <w:rFonts w:ascii="Arial" w:hAnsi="Arial" w:cs="Arial"/>
          <w:color w:val="222222"/>
          <w:sz w:val="19"/>
          <w:szCs w:val="19"/>
        </w:rPr>
        <w:fldChar w:fldCharType="end"/>
      </w:r>
      <w:r>
        <w:rPr>
          <w:rFonts w:ascii="Arial" w:hAnsi="Arial" w:cs="Arial"/>
          <w:color w:val="222222"/>
          <w:sz w:val="19"/>
          <w:szCs w:val="19"/>
        </w:rPr>
        <w:t>with</w:t>
      </w:r>
      <w:proofErr w:type="spellEnd"/>
      <w:r>
        <w:rPr>
          <w:rFonts w:ascii="Arial" w:hAnsi="Arial" w:cs="Arial"/>
          <w:color w:val="222222"/>
          <w:sz w:val="19"/>
          <w:szCs w:val="19"/>
        </w:rPr>
        <w:t xml:space="preserve"> orange anthers and three white styles.</w:t>
      </w:r>
      <w:hyperlink r:id="rId57" w:anchor="cite_note-Blamey-8" w:history="1">
        <w:r>
          <w:rPr>
            <w:rStyle w:val="Hyperlink"/>
            <w:rFonts w:ascii="Arial" w:hAnsi="Arial" w:cs="Arial"/>
            <w:color w:val="0B0080"/>
            <w:sz w:val="15"/>
            <w:szCs w:val="15"/>
            <w:u w:val="none"/>
            <w:vertAlign w:val="superscript"/>
          </w:rPr>
          <w:t>[8]</w:t>
        </w:r>
      </w:hyperlink>
      <w:r>
        <w:rPr>
          <w:rFonts w:ascii="Arial" w:hAnsi="Arial" w:cs="Arial"/>
          <w:color w:val="222222"/>
          <w:sz w:val="15"/>
          <w:szCs w:val="15"/>
          <w:vertAlign w:val="superscript"/>
        </w:rPr>
        <w:t>:324</w:t>
      </w:r>
      <w:r>
        <w:rPr>
          <w:rFonts w:ascii="Arial" w:hAnsi="Arial" w:cs="Arial"/>
          <w:color w:val="222222"/>
          <w:sz w:val="19"/>
          <w:szCs w:val="19"/>
        </w:rPr>
        <w:t> </w:t>
      </w:r>
      <w:proofErr w:type="gramStart"/>
      <w:r>
        <w:rPr>
          <w:rFonts w:ascii="Arial" w:hAnsi="Arial" w:cs="Arial"/>
          <w:color w:val="222222"/>
          <w:sz w:val="19"/>
          <w:szCs w:val="19"/>
        </w:rPr>
        <w:t>At</w:t>
      </w:r>
      <w:proofErr w:type="gramEnd"/>
      <w:r>
        <w:rPr>
          <w:rFonts w:ascii="Arial" w:hAnsi="Arial" w:cs="Arial"/>
          <w:color w:val="222222"/>
          <w:sz w:val="19"/>
          <w:szCs w:val="19"/>
        </w:rPr>
        <w:t xml:space="preserve"> the time of </w:t>
      </w:r>
      <w:proofErr w:type="spellStart"/>
      <w:r>
        <w:rPr>
          <w:rFonts w:ascii="Arial" w:hAnsi="Arial" w:cs="Arial"/>
          <w:color w:val="222222"/>
          <w:sz w:val="19"/>
          <w:szCs w:val="19"/>
        </w:rPr>
        <w:t>fertilisation</w:t>
      </w:r>
      <w:proofErr w:type="spellEnd"/>
      <w:r>
        <w:rPr>
          <w:rFonts w:ascii="Arial" w:hAnsi="Arial" w:cs="Arial"/>
          <w:color w:val="222222"/>
          <w:sz w:val="19"/>
          <w:szCs w:val="19"/>
        </w:rPr>
        <w:t>, the </w:t>
      </w:r>
      <w:hyperlink r:id="rId58" w:tooltip="Ovary (botany)" w:history="1">
        <w:r>
          <w:rPr>
            <w:rStyle w:val="Hyperlink"/>
            <w:rFonts w:ascii="Arial" w:hAnsi="Arial" w:cs="Arial"/>
            <w:color w:val="0B0080"/>
            <w:sz w:val="19"/>
            <w:szCs w:val="19"/>
            <w:u w:val="none"/>
          </w:rPr>
          <w:t>ovary</w:t>
        </w:r>
      </w:hyperlink>
      <w:r>
        <w:rPr>
          <w:rFonts w:ascii="Arial" w:hAnsi="Arial" w:cs="Arial"/>
          <w:color w:val="222222"/>
          <w:sz w:val="19"/>
          <w:szCs w:val="19"/>
        </w:rPr>
        <w:t> is below ground.</w:t>
      </w:r>
      <w:hyperlink r:id="rId59" w:anchor="cite_note-Webb-9" w:history="1">
        <w:r>
          <w:rPr>
            <w:rStyle w:val="Hyperlink"/>
            <w:rFonts w:ascii="Arial" w:hAnsi="Arial" w:cs="Arial"/>
            <w:color w:val="0B0080"/>
            <w:sz w:val="15"/>
            <w:szCs w:val="15"/>
            <w:u w:val="none"/>
            <w:vertAlign w:val="superscript"/>
          </w:rPr>
          <w:t>[9]</w:t>
        </w:r>
      </w:hyperlink>
    </w:p>
    <w:p w:rsidR="00423212" w:rsidRDefault="00423212" w:rsidP="00423212">
      <w:pPr>
        <w:pStyle w:val="Heading2"/>
        <w:pBdr>
          <w:bottom w:val="single" w:sz="6" w:space="0" w:color="A2A9B1"/>
        </w:pBdr>
        <w:shd w:val="clear" w:color="auto" w:fill="FFFFFF"/>
        <w:spacing w:before="240" w:after="60"/>
        <w:rPr>
          <w:rFonts w:ascii="Georgia" w:hAnsi="Georgia" w:cs="Times New Roman"/>
          <w:b w:val="0"/>
          <w:bCs w:val="0"/>
          <w:color w:val="000000"/>
          <w:sz w:val="36"/>
          <w:szCs w:val="36"/>
        </w:rPr>
      </w:pPr>
      <w:proofErr w:type="gramStart"/>
      <w:r>
        <w:rPr>
          <w:rStyle w:val="mw-headline"/>
          <w:rFonts w:ascii="Georgia" w:hAnsi="Georgia"/>
          <w:b w:val="0"/>
          <w:bCs w:val="0"/>
          <w:color w:val="000000"/>
        </w:rPr>
        <w:lastRenderedPageBreak/>
        <w:t>Distribution</w:t>
      </w:r>
      <w:r>
        <w:rPr>
          <w:rStyle w:val="mw-editsection-bracket"/>
          <w:rFonts w:ascii="Arial" w:hAnsi="Arial" w:cs="Arial"/>
          <w:b w:val="0"/>
          <w:bCs w:val="0"/>
          <w:color w:val="54595D"/>
          <w:sz w:val="24"/>
          <w:szCs w:val="24"/>
        </w:rPr>
        <w:t>[</w:t>
      </w:r>
      <w:proofErr w:type="gramEnd"/>
      <w:r>
        <w:rPr>
          <w:rStyle w:val="mw-editsection"/>
          <w:rFonts w:ascii="Arial" w:hAnsi="Arial" w:cs="Arial"/>
          <w:b w:val="0"/>
          <w:bCs w:val="0"/>
          <w:color w:val="000000"/>
          <w:sz w:val="24"/>
          <w:szCs w:val="24"/>
        </w:rPr>
        <w:fldChar w:fldCharType="begin"/>
      </w:r>
      <w:r>
        <w:rPr>
          <w:rStyle w:val="mw-editsection"/>
          <w:rFonts w:ascii="Arial" w:hAnsi="Arial" w:cs="Arial"/>
          <w:b w:val="0"/>
          <w:bCs w:val="0"/>
          <w:color w:val="000000"/>
          <w:sz w:val="24"/>
          <w:szCs w:val="24"/>
        </w:rPr>
        <w:instrText xml:space="preserve"> HYPERLINK "https://en.wikipedia.org/w/index.php?title=Colchicum_autumnale&amp;action=edit&amp;section=2" \o "Edit section: Distribution" </w:instrText>
      </w:r>
      <w:r>
        <w:rPr>
          <w:rStyle w:val="mw-editsection"/>
          <w:rFonts w:ascii="Arial" w:hAnsi="Arial" w:cs="Arial"/>
          <w:b w:val="0"/>
          <w:bCs w:val="0"/>
          <w:color w:val="000000"/>
          <w:sz w:val="24"/>
          <w:szCs w:val="24"/>
        </w:rPr>
        <w:fldChar w:fldCharType="separate"/>
      </w:r>
      <w:r>
        <w:rPr>
          <w:rStyle w:val="Hyperlink"/>
          <w:rFonts w:ascii="Arial" w:hAnsi="Arial" w:cs="Arial"/>
          <w:b w:val="0"/>
          <w:bCs w:val="0"/>
          <w:color w:val="0B0080"/>
          <w:sz w:val="24"/>
          <w:szCs w:val="24"/>
          <w:u w:val="none"/>
        </w:rPr>
        <w:t>edit</w:t>
      </w:r>
      <w:r>
        <w:rPr>
          <w:rStyle w:val="mw-editsection"/>
          <w:rFonts w:ascii="Arial" w:hAnsi="Arial" w:cs="Arial"/>
          <w:b w:val="0"/>
          <w:bCs w:val="0"/>
          <w:color w:val="000000"/>
          <w:sz w:val="24"/>
          <w:szCs w:val="24"/>
        </w:rPr>
        <w:fldChar w:fldCharType="end"/>
      </w:r>
      <w:r>
        <w:rPr>
          <w:rStyle w:val="mw-editsection-bracket"/>
          <w:rFonts w:ascii="Arial" w:hAnsi="Arial" w:cs="Arial"/>
          <w:b w:val="0"/>
          <w:bCs w:val="0"/>
          <w:color w:val="54595D"/>
          <w:sz w:val="24"/>
          <w:szCs w:val="24"/>
        </w:rPr>
        <w:t>]</w:t>
      </w:r>
    </w:p>
    <w:p w:rsidR="00423212" w:rsidRDefault="00423212" w:rsidP="00423212">
      <w:pPr>
        <w:pStyle w:val="NormalWeb"/>
        <w:shd w:val="clear" w:color="auto" w:fill="FFFFFF"/>
        <w:spacing w:before="120" w:beforeAutospacing="0" w:after="120" w:afterAutospacing="0"/>
        <w:rPr>
          <w:rFonts w:ascii="Arial" w:hAnsi="Arial" w:cs="Arial"/>
          <w:color w:val="222222"/>
          <w:sz w:val="19"/>
          <w:szCs w:val="19"/>
        </w:rPr>
      </w:pPr>
      <w:r>
        <w:rPr>
          <w:rFonts w:ascii="Arial" w:hAnsi="Arial" w:cs="Arial"/>
          <w:i/>
          <w:iCs/>
          <w:color w:val="222222"/>
          <w:sz w:val="19"/>
          <w:szCs w:val="19"/>
        </w:rPr>
        <w:t xml:space="preserve">Colchicum </w:t>
      </w:r>
      <w:proofErr w:type="spellStart"/>
      <w:r>
        <w:rPr>
          <w:rFonts w:ascii="Arial" w:hAnsi="Arial" w:cs="Arial"/>
          <w:i/>
          <w:iCs/>
          <w:color w:val="222222"/>
          <w:sz w:val="19"/>
          <w:szCs w:val="19"/>
        </w:rPr>
        <w:t>autumnale</w:t>
      </w:r>
      <w:proofErr w:type="spellEnd"/>
      <w:r>
        <w:rPr>
          <w:rFonts w:ascii="Arial" w:hAnsi="Arial" w:cs="Arial"/>
          <w:color w:val="222222"/>
          <w:sz w:val="19"/>
          <w:szCs w:val="19"/>
        </w:rPr>
        <w:t> is the only species of its family native to </w:t>
      </w:r>
      <w:hyperlink r:id="rId60" w:tooltip="Great Britain" w:history="1">
        <w:r>
          <w:rPr>
            <w:rStyle w:val="Hyperlink"/>
            <w:rFonts w:ascii="Arial" w:hAnsi="Arial" w:cs="Arial"/>
            <w:color w:val="0B0080"/>
            <w:sz w:val="19"/>
            <w:szCs w:val="19"/>
            <w:u w:val="none"/>
          </w:rPr>
          <w:t>Great Britain</w:t>
        </w:r>
      </w:hyperlink>
      <w:r>
        <w:rPr>
          <w:rFonts w:ascii="Arial" w:hAnsi="Arial" w:cs="Arial"/>
          <w:color w:val="222222"/>
          <w:sz w:val="19"/>
          <w:szCs w:val="19"/>
        </w:rPr>
        <w:t> and </w:t>
      </w:r>
      <w:hyperlink r:id="rId61" w:tooltip="Ireland" w:history="1">
        <w:r>
          <w:rPr>
            <w:rStyle w:val="Hyperlink"/>
            <w:rFonts w:ascii="Arial" w:hAnsi="Arial" w:cs="Arial"/>
            <w:color w:val="0B0080"/>
            <w:sz w:val="19"/>
            <w:szCs w:val="19"/>
            <w:u w:val="none"/>
          </w:rPr>
          <w:t>Ireland</w:t>
        </w:r>
      </w:hyperlink>
      <w:r>
        <w:rPr>
          <w:rFonts w:ascii="Arial" w:hAnsi="Arial" w:cs="Arial"/>
          <w:color w:val="222222"/>
          <w:sz w:val="19"/>
          <w:szCs w:val="19"/>
        </w:rPr>
        <w:t>,</w:t>
      </w:r>
      <w:hyperlink r:id="rId62" w:anchor="cite_note-10" w:history="1">
        <w:r>
          <w:rPr>
            <w:rStyle w:val="Hyperlink"/>
            <w:rFonts w:ascii="Arial" w:hAnsi="Arial" w:cs="Arial"/>
            <w:color w:val="0B0080"/>
            <w:sz w:val="15"/>
            <w:szCs w:val="15"/>
            <w:u w:val="none"/>
            <w:vertAlign w:val="superscript"/>
          </w:rPr>
          <w:t>[10]</w:t>
        </w:r>
      </w:hyperlink>
      <w:hyperlink r:id="rId63" w:anchor="cite_note-Webb-9" w:history="1">
        <w:r>
          <w:rPr>
            <w:rStyle w:val="Hyperlink"/>
            <w:rFonts w:ascii="Arial" w:hAnsi="Arial" w:cs="Arial"/>
            <w:color w:val="0B0080"/>
            <w:sz w:val="15"/>
            <w:szCs w:val="15"/>
            <w:u w:val="none"/>
            <w:vertAlign w:val="superscript"/>
          </w:rPr>
          <w:t>[9]</w:t>
        </w:r>
      </w:hyperlink>
      <w:r>
        <w:rPr>
          <w:rFonts w:ascii="Arial" w:hAnsi="Arial" w:cs="Arial"/>
          <w:color w:val="222222"/>
          <w:sz w:val="19"/>
          <w:szCs w:val="19"/>
        </w:rPr>
        <w:t> with notable populations under the stewardship of the </w:t>
      </w:r>
      <w:hyperlink r:id="rId64" w:tooltip="County Wildlife Trusts" w:history="1">
        <w:r>
          <w:rPr>
            <w:rStyle w:val="Hyperlink"/>
            <w:rFonts w:ascii="Arial" w:hAnsi="Arial" w:cs="Arial"/>
            <w:color w:val="0B0080"/>
            <w:sz w:val="19"/>
            <w:szCs w:val="19"/>
            <w:u w:val="none"/>
          </w:rPr>
          <w:t>County Wildlife Trusts</w:t>
        </w:r>
      </w:hyperlink>
      <w:r>
        <w:rPr>
          <w:rFonts w:ascii="Arial" w:hAnsi="Arial" w:cs="Arial"/>
          <w:color w:val="222222"/>
          <w:sz w:val="19"/>
          <w:szCs w:val="19"/>
        </w:rPr>
        <w:t>. It also occurs across mainland Europe from </w:t>
      </w:r>
      <w:hyperlink r:id="rId65" w:tooltip="Portugal" w:history="1">
        <w:r>
          <w:rPr>
            <w:rStyle w:val="Hyperlink"/>
            <w:rFonts w:ascii="Arial" w:hAnsi="Arial" w:cs="Arial"/>
            <w:color w:val="0B0080"/>
            <w:sz w:val="19"/>
            <w:szCs w:val="19"/>
            <w:u w:val="none"/>
          </w:rPr>
          <w:t>Portugal</w:t>
        </w:r>
      </w:hyperlink>
      <w:r>
        <w:rPr>
          <w:rFonts w:ascii="Arial" w:hAnsi="Arial" w:cs="Arial"/>
          <w:color w:val="222222"/>
          <w:sz w:val="19"/>
          <w:szCs w:val="19"/>
        </w:rPr>
        <w:t> to </w:t>
      </w:r>
      <w:hyperlink r:id="rId66" w:tooltip="Ukraine" w:history="1">
        <w:r>
          <w:rPr>
            <w:rStyle w:val="Hyperlink"/>
            <w:rFonts w:ascii="Arial" w:hAnsi="Arial" w:cs="Arial"/>
            <w:color w:val="0B0080"/>
            <w:sz w:val="19"/>
            <w:szCs w:val="19"/>
            <w:u w:val="none"/>
          </w:rPr>
          <w:t>Ukraine</w:t>
        </w:r>
      </w:hyperlink>
      <w:r>
        <w:rPr>
          <w:rFonts w:ascii="Arial" w:hAnsi="Arial" w:cs="Arial"/>
          <w:color w:val="222222"/>
          <w:sz w:val="19"/>
          <w:szCs w:val="19"/>
        </w:rPr>
        <w:t>, and is reportedly naturalized in </w:t>
      </w:r>
      <w:hyperlink r:id="rId67" w:tooltip="Denmark" w:history="1">
        <w:r>
          <w:rPr>
            <w:rStyle w:val="Hyperlink"/>
            <w:rFonts w:ascii="Arial" w:hAnsi="Arial" w:cs="Arial"/>
            <w:color w:val="0B0080"/>
            <w:sz w:val="19"/>
            <w:szCs w:val="19"/>
            <w:u w:val="none"/>
          </w:rPr>
          <w:t>Denmark</w:t>
        </w:r>
      </w:hyperlink>
      <w:r>
        <w:rPr>
          <w:rFonts w:ascii="Arial" w:hAnsi="Arial" w:cs="Arial"/>
          <w:color w:val="222222"/>
          <w:sz w:val="19"/>
          <w:szCs w:val="19"/>
        </w:rPr>
        <w:t>, </w:t>
      </w:r>
      <w:hyperlink r:id="rId68" w:tooltip="Sweden" w:history="1">
        <w:r>
          <w:rPr>
            <w:rStyle w:val="Hyperlink"/>
            <w:rFonts w:ascii="Arial" w:hAnsi="Arial" w:cs="Arial"/>
            <w:color w:val="0B0080"/>
            <w:sz w:val="19"/>
            <w:szCs w:val="19"/>
            <w:u w:val="none"/>
          </w:rPr>
          <w:t>Sweden</w:t>
        </w:r>
      </w:hyperlink>
      <w:r>
        <w:rPr>
          <w:rFonts w:ascii="Arial" w:hAnsi="Arial" w:cs="Arial"/>
          <w:color w:val="222222"/>
          <w:sz w:val="19"/>
          <w:szCs w:val="19"/>
        </w:rPr>
        <w:t>, </w:t>
      </w:r>
      <w:hyperlink r:id="rId69" w:tooltip="European Russia" w:history="1">
        <w:r>
          <w:rPr>
            <w:rStyle w:val="Hyperlink"/>
            <w:rFonts w:ascii="Arial" w:hAnsi="Arial" w:cs="Arial"/>
            <w:color w:val="0B0080"/>
            <w:sz w:val="19"/>
            <w:szCs w:val="19"/>
            <w:u w:val="none"/>
          </w:rPr>
          <w:t>European Russia</w:t>
        </w:r>
      </w:hyperlink>
      <w:r>
        <w:rPr>
          <w:rFonts w:ascii="Arial" w:hAnsi="Arial" w:cs="Arial"/>
          <w:color w:val="222222"/>
          <w:sz w:val="19"/>
          <w:szCs w:val="19"/>
        </w:rPr>
        <w:t>, the </w:t>
      </w:r>
      <w:hyperlink r:id="rId70" w:tooltip="Baltic states" w:history="1">
        <w:r>
          <w:rPr>
            <w:rStyle w:val="Hyperlink"/>
            <w:rFonts w:ascii="Arial" w:hAnsi="Arial" w:cs="Arial"/>
            <w:color w:val="0B0080"/>
            <w:sz w:val="19"/>
            <w:szCs w:val="19"/>
            <w:u w:val="none"/>
          </w:rPr>
          <w:t>Baltic states</w:t>
        </w:r>
      </w:hyperlink>
      <w:r>
        <w:rPr>
          <w:rFonts w:ascii="Arial" w:hAnsi="Arial" w:cs="Arial"/>
          <w:color w:val="222222"/>
          <w:sz w:val="19"/>
          <w:szCs w:val="19"/>
        </w:rPr>
        <w:t> and </w:t>
      </w:r>
      <w:hyperlink r:id="rId71" w:tooltip="New Zealand" w:history="1">
        <w:r>
          <w:rPr>
            <w:rStyle w:val="Hyperlink"/>
            <w:rFonts w:ascii="Arial" w:hAnsi="Arial" w:cs="Arial"/>
            <w:color w:val="0B0080"/>
            <w:sz w:val="19"/>
            <w:szCs w:val="19"/>
            <w:u w:val="none"/>
          </w:rPr>
          <w:t>New Zealand</w:t>
        </w:r>
      </w:hyperlink>
      <w:r>
        <w:rPr>
          <w:rFonts w:ascii="Arial" w:hAnsi="Arial" w:cs="Arial"/>
          <w:color w:val="222222"/>
          <w:sz w:val="19"/>
          <w:szCs w:val="19"/>
        </w:rPr>
        <w:t>.</w:t>
      </w:r>
      <w:hyperlink r:id="rId72" w:anchor="cite_note-Kew-2" w:history="1">
        <w:r>
          <w:rPr>
            <w:rStyle w:val="Hyperlink"/>
            <w:rFonts w:ascii="Arial" w:hAnsi="Arial" w:cs="Arial"/>
            <w:color w:val="0B0080"/>
            <w:sz w:val="15"/>
            <w:szCs w:val="15"/>
            <w:u w:val="none"/>
            <w:vertAlign w:val="superscript"/>
          </w:rPr>
          <w:t>[2]</w:t>
        </w:r>
      </w:hyperlink>
    </w:p>
    <w:p w:rsidR="00423212" w:rsidRDefault="00423212" w:rsidP="00423212">
      <w:pPr>
        <w:pStyle w:val="Heading2"/>
        <w:pBdr>
          <w:bottom w:val="single" w:sz="6" w:space="0" w:color="A2A9B1"/>
        </w:pBdr>
        <w:shd w:val="clear" w:color="auto" w:fill="FFFFFF"/>
        <w:spacing w:before="240" w:after="60"/>
        <w:rPr>
          <w:rFonts w:ascii="Georgia" w:hAnsi="Georgia"/>
          <w:b w:val="0"/>
          <w:bCs w:val="0"/>
          <w:color w:val="000000"/>
        </w:rPr>
      </w:pPr>
      <w:proofErr w:type="gramStart"/>
      <w:r>
        <w:rPr>
          <w:rStyle w:val="mw-headline"/>
          <w:rFonts w:ascii="Georgia" w:hAnsi="Georgia"/>
          <w:b w:val="0"/>
          <w:bCs w:val="0"/>
          <w:color w:val="000000"/>
        </w:rPr>
        <w:t>Toxicity</w:t>
      </w:r>
      <w:r>
        <w:rPr>
          <w:rStyle w:val="mw-editsection-bracket"/>
          <w:rFonts w:ascii="Arial" w:hAnsi="Arial" w:cs="Arial"/>
          <w:b w:val="0"/>
          <w:bCs w:val="0"/>
          <w:color w:val="54595D"/>
          <w:sz w:val="24"/>
          <w:szCs w:val="24"/>
        </w:rPr>
        <w:t>[</w:t>
      </w:r>
      <w:proofErr w:type="gramEnd"/>
      <w:r>
        <w:rPr>
          <w:rStyle w:val="mw-editsection"/>
          <w:rFonts w:ascii="Arial" w:hAnsi="Arial" w:cs="Arial"/>
          <w:b w:val="0"/>
          <w:bCs w:val="0"/>
          <w:color w:val="000000"/>
          <w:sz w:val="24"/>
          <w:szCs w:val="24"/>
        </w:rPr>
        <w:fldChar w:fldCharType="begin"/>
      </w:r>
      <w:r>
        <w:rPr>
          <w:rStyle w:val="mw-editsection"/>
          <w:rFonts w:ascii="Arial" w:hAnsi="Arial" w:cs="Arial"/>
          <w:b w:val="0"/>
          <w:bCs w:val="0"/>
          <w:color w:val="000000"/>
          <w:sz w:val="24"/>
          <w:szCs w:val="24"/>
        </w:rPr>
        <w:instrText xml:space="preserve"> HYPERLINK "https://en.wikipedia.org/w/index.php?title=Colchicum_autumnale&amp;action=edit&amp;section=4" \o "Edit section: Toxicity" </w:instrText>
      </w:r>
      <w:r>
        <w:rPr>
          <w:rStyle w:val="mw-editsection"/>
          <w:rFonts w:ascii="Arial" w:hAnsi="Arial" w:cs="Arial"/>
          <w:b w:val="0"/>
          <w:bCs w:val="0"/>
          <w:color w:val="000000"/>
          <w:sz w:val="24"/>
          <w:szCs w:val="24"/>
        </w:rPr>
        <w:fldChar w:fldCharType="separate"/>
      </w:r>
      <w:r>
        <w:rPr>
          <w:rStyle w:val="Hyperlink"/>
          <w:rFonts w:ascii="Arial" w:hAnsi="Arial" w:cs="Arial"/>
          <w:b w:val="0"/>
          <w:bCs w:val="0"/>
          <w:color w:val="0B0080"/>
          <w:sz w:val="24"/>
          <w:szCs w:val="24"/>
        </w:rPr>
        <w:t>edit</w:t>
      </w:r>
      <w:r>
        <w:rPr>
          <w:rStyle w:val="mw-editsection"/>
          <w:rFonts w:ascii="Arial" w:hAnsi="Arial" w:cs="Arial"/>
          <w:b w:val="0"/>
          <w:bCs w:val="0"/>
          <w:color w:val="000000"/>
          <w:sz w:val="24"/>
          <w:szCs w:val="24"/>
        </w:rPr>
        <w:fldChar w:fldCharType="end"/>
      </w:r>
      <w:r>
        <w:rPr>
          <w:rStyle w:val="mw-editsection-bracket"/>
          <w:rFonts w:ascii="Arial" w:hAnsi="Arial" w:cs="Arial"/>
          <w:b w:val="0"/>
          <w:bCs w:val="0"/>
          <w:color w:val="54595D"/>
          <w:sz w:val="24"/>
          <w:szCs w:val="24"/>
        </w:rPr>
        <w:t>]</w:t>
      </w:r>
    </w:p>
    <w:p w:rsidR="00423212" w:rsidRDefault="00423212" w:rsidP="00423212">
      <w:pPr>
        <w:pStyle w:val="NormalWeb"/>
        <w:shd w:val="clear" w:color="auto" w:fill="FFFFFF"/>
        <w:spacing w:before="120" w:beforeAutospacing="0" w:after="120" w:afterAutospacing="0"/>
        <w:rPr>
          <w:rFonts w:ascii="Arial" w:hAnsi="Arial" w:cs="Arial"/>
          <w:color w:val="222222"/>
          <w:sz w:val="19"/>
          <w:szCs w:val="19"/>
        </w:rPr>
      </w:pPr>
      <w:r>
        <w:rPr>
          <w:rFonts w:ascii="Arial" w:hAnsi="Arial" w:cs="Arial"/>
          <w:i/>
          <w:iCs/>
          <w:color w:val="222222"/>
          <w:sz w:val="19"/>
          <w:szCs w:val="19"/>
        </w:rPr>
        <w:t>Colchicum</w:t>
      </w:r>
      <w:r>
        <w:rPr>
          <w:rFonts w:ascii="Arial" w:hAnsi="Arial" w:cs="Arial"/>
          <w:color w:val="222222"/>
          <w:sz w:val="19"/>
          <w:szCs w:val="19"/>
        </w:rPr>
        <w:t> plants are deadly poisonous due to their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"https://en.wikipedia.org/wiki/Colchicine" \o "Colchicine" </w:instrText>
      </w:r>
      <w:r>
        <w:rPr>
          <w:rFonts w:ascii="Arial" w:hAnsi="Arial" w:cs="Arial"/>
          <w:color w:val="222222"/>
          <w:sz w:val="19"/>
          <w:szCs w:val="19"/>
        </w:rPr>
        <w:fldChar w:fldCharType="separate"/>
      </w:r>
      <w:r>
        <w:rPr>
          <w:rStyle w:val="Hyperlink"/>
          <w:rFonts w:ascii="Arial" w:hAnsi="Arial" w:cs="Arial"/>
          <w:color w:val="0B0080"/>
          <w:sz w:val="19"/>
          <w:szCs w:val="19"/>
        </w:rPr>
        <w:t>colchicine</w:t>
      </w:r>
      <w:proofErr w:type="spellEnd"/>
      <w:r>
        <w:rPr>
          <w:rFonts w:ascii="Arial" w:hAnsi="Arial" w:cs="Arial"/>
          <w:color w:val="222222"/>
          <w:sz w:val="19"/>
          <w:szCs w:val="19"/>
        </w:rPr>
        <w:fldChar w:fldCharType="end"/>
      </w:r>
      <w:r>
        <w:rPr>
          <w:rFonts w:ascii="Arial" w:hAnsi="Arial" w:cs="Arial"/>
          <w:color w:val="222222"/>
          <w:sz w:val="19"/>
          <w:szCs w:val="19"/>
        </w:rPr>
        <w:t> content, and have been mistaken by foragers for </w:t>
      </w:r>
      <w:proofErr w:type="spellStart"/>
      <w:r>
        <w:rPr>
          <w:rFonts w:ascii="Arial" w:hAnsi="Arial" w:cs="Arial"/>
          <w:color w:val="222222"/>
          <w:sz w:val="19"/>
          <w:szCs w:val="19"/>
        </w:rPr>
        <w:fldChar w:fldCharType="begin"/>
      </w:r>
      <w:r>
        <w:rPr>
          <w:rFonts w:ascii="Arial" w:hAnsi="Arial" w:cs="Arial"/>
          <w:color w:val="222222"/>
          <w:sz w:val="19"/>
          <w:szCs w:val="19"/>
        </w:rPr>
        <w:instrText xml:space="preserve"> HYPERLINK "https://en.wikipedia.org/wiki/Ramsons" \o "Ramsons" </w:instrText>
      </w:r>
      <w:r>
        <w:rPr>
          <w:rFonts w:ascii="Arial" w:hAnsi="Arial" w:cs="Arial"/>
          <w:color w:val="222222"/>
          <w:sz w:val="19"/>
          <w:szCs w:val="19"/>
        </w:rPr>
        <w:fldChar w:fldCharType="separate"/>
      </w:r>
      <w:r>
        <w:rPr>
          <w:rStyle w:val="Hyperlink"/>
          <w:rFonts w:ascii="Arial" w:hAnsi="Arial" w:cs="Arial"/>
          <w:color w:val="0B0080"/>
          <w:sz w:val="19"/>
          <w:szCs w:val="19"/>
        </w:rPr>
        <w:t>ramsons</w:t>
      </w:r>
      <w:proofErr w:type="spellEnd"/>
      <w:r>
        <w:rPr>
          <w:rFonts w:ascii="Arial" w:hAnsi="Arial" w:cs="Arial"/>
          <w:color w:val="222222"/>
          <w:sz w:val="19"/>
          <w:szCs w:val="19"/>
        </w:rPr>
        <w:fldChar w:fldCharType="end"/>
      </w:r>
      <w:r>
        <w:rPr>
          <w:rFonts w:ascii="Arial" w:hAnsi="Arial" w:cs="Arial"/>
          <w:color w:val="222222"/>
          <w:sz w:val="19"/>
          <w:szCs w:val="19"/>
        </w:rPr>
        <w:t>, which they vaguely resemble.</w:t>
      </w:r>
      <w:hyperlink r:id="rId73" w:anchor="cite_note-11" w:history="1">
        <w:r>
          <w:rPr>
            <w:rStyle w:val="Hyperlink"/>
            <w:rFonts w:ascii="Arial" w:hAnsi="Arial" w:cs="Arial"/>
            <w:color w:val="0B0080"/>
            <w:sz w:val="15"/>
            <w:szCs w:val="15"/>
            <w:vertAlign w:val="superscript"/>
          </w:rPr>
          <w:t>[11]</w:t>
        </w:r>
      </w:hyperlink>
      <w:r>
        <w:rPr>
          <w:rFonts w:ascii="Arial" w:hAnsi="Arial" w:cs="Arial"/>
          <w:color w:val="222222"/>
          <w:sz w:val="19"/>
          <w:szCs w:val="19"/>
        </w:rPr>
        <w:t xml:space="preserve"> The symptoms of </w:t>
      </w:r>
      <w:proofErr w:type="spellStart"/>
      <w:r>
        <w:rPr>
          <w:rFonts w:ascii="Arial" w:hAnsi="Arial" w:cs="Arial"/>
          <w:color w:val="222222"/>
          <w:sz w:val="19"/>
          <w:szCs w:val="19"/>
        </w:rPr>
        <w:t>colchicine</w:t>
      </w:r>
      <w:proofErr w:type="spellEnd"/>
      <w:r>
        <w:rPr>
          <w:rFonts w:ascii="Arial" w:hAnsi="Arial" w:cs="Arial"/>
          <w:color w:val="222222"/>
          <w:sz w:val="19"/>
          <w:szCs w:val="19"/>
        </w:rPr>
        <w:t xml:space="preserve"> poisoning resemble those of </w:t>
      </w:r>
      <w:hyperlink r:id="rId74" w:tooltip="Arsenic" w:history="1">
        <w:r>
          <w:rPr>
            <w:rStyle w:val="Hyperlink"/>
            <w:rFonts w:ascii="Arial" w:hAnsi="Arial" w:cs="Arial"/>
            <w:color w:val="0B0080"/>
            <w:sz w:val="19"/>
            <w:szCs w:val="19"/>
          </w:rPr>
          <w:t>arsenic</w:t>
        </w:r>
      </w:hyperlink>
      <w:r>
        <w:rPr>
          <w:rFonts w:ascii="Arial" w:hAnsi="Arial" w:cs="Arial"/>
          <w:color w:val="222222"/>
          <w:sz w:val="19"/>
          <w:szCs w:val="19"/>
        </w:rPr>
        <w:t>, and no </w:t>
      </w:r>
      <w:hyperlink r:id="rId75" w:tooltip="Antidote" w:history="1">
        <w:r>
          <w:rPr>
            <w:rStyle w:val="Hyperlink"/>
            <w:rFonts w:ascii="Arial" w:hAnsi="Arial" w:cs="Arial"/>
            <w:color w:val="0B0080"/>
            <w:sz w:val="19"/>
            <w:szCs w:val="19"/>
          </w:rPr>
          <w:t>antidote</w:t>
        </w:r>
      </w:hyperlink>
      <w:r>
        <w:rPr>
          <w:rFonts w:ascii="Arial" w:hAnsi="Arial" w:cs="Arial"/>
          <w:color w:val="222222"/>
          <w:sz w:val="19"/>
          <w:szCs w:val="19"/>
        </w:rPr>
        <w:t xml:space="preserve"> is known. This plant poses a particular threat to cats due to its </w:t>
      </w:r>
      <w:proofErr w:type="spellStart"/>
      <w:r>
        <w:rPr>
          <w:rFonts w:ascii="Arial" w:hAnsi="Arial" w:cs="Arial"/>
          <w:color w:val="222222"/>
          <w:sz w:val="19"/>
          <w:szCs w:val="19"/>
        </w:rPr>
        <w:t>colchicine</w:t>
      </w:r>
      <w:proofErr w:type="spellEnd"/>
      <w:r>
        <w:rPr>
          <w:rFonts w:ascii="Arial" w:hAnsi="Arial" w:cs="Arial"/>
          <w:color w:val="222222"/>
          <w:sz w:val="19"/>
          <w:szCs w:val="19"/>
        </w:rPr>
        <w:t xml:space="preserve"> and alkaloid content. The leaves and fruit of meadow saffron contain the highest level of toxins</w:t>
      </w:r>
      <w:proofErr w:type="gramStart"/>
      <w:r>
        <w:rPr>
          <w:rFonts w:ascii="Arial" w:hAnsi="Arial" w:cs="Arial"/>
          <w:color w:val="222222"/>
          <w:sz w:val="19"/>
          <w:szCs w:val="19"/>
        </w:rPr>
        <w:t>,</w:t>
      </w:r>
      <w:r>
        <w:rPr>
          <w:rFonts w:ascii="Arial" w:hAnsi="Arial" w:cs="Arial"/>
          <w:color w:val="222222"/>
          <w:sz w:val="15"/>
          <w:szCs w:val="15"/>
          <w:vertAlign w:val="superscript"/>
        </w:rPr>
        <w:t>[</w:t>
      </w:r>
      <w:proofErr w:type="gramEnd"/>
      <w:hyperlink r:id="rId76" w:tooltip="Wikipedia:Please clarify" w:history="1">
        <w:r>
          <w:rPr>
            <w:rStyle w:val="Hyperlink"/>
            <w:rFonts w:ascii="Arial" w:hAnsi="Arial" w:cs="Arial"/>
            <w:i/>
            <w:iCs/>
            <w:color w:val="0B0080"/>
            <w:sz w:val="15"/>
            <w:szCs w:val="15"/>
            <w:vertAlign w:val="superscript"/>
          </w:rPr>
          <w:t>clarification needed</w:t>
        </w:r>
      </w:hyperlink>
      <w:r>
        <w:rPr>
          <w:rFonts w:ascii="Arial" w:hAnsi="Arial" w:cs="Arial"/>
          <w:color w:val="222222"/>
          <w:sz w:val="15"/>
          <w:szCs w:val="15"/>
          <w:vertAlign w:val="superscript"/>
        </w:rPr>
        <w:t>]</w:t>
      </w:r>
      <w:r>
        <w:rPr>
          <w:rFonts w:ascii="Arial" w:hAnsi="Arial" w:cs="Arial"/>
          <w:color w:val="222222"/>
          <w:sz w:val="19"/>
          <w:szCs w:val="19"/>
        </w:rPr>
        <w:t>but all parts of the plant are regarded as poisonous.</w:t>
      </w:r>
      <w:hyperlink r:id="rId77" w:anchor="cite_note-12" w:history="1">
        <w:r>
          <w:rPr>
            <w:rStyle w:val="Hyperlink"/>
            <w:rFonts w:ascii="Arial" w:hAnsi="Arial" w:cs="Arial"/>
            <w:color w:val="0B0080"/>
            <w:sz w:val="15"/>
            <w:szCs w:val="15"/>
            <w:vertAlign w:val="superscript"/>
          </w:rPr>
          <w:t>[12]</w:t>
        </w:r>
      </w:hyperlink>
    </w:p>
    <w:p w:rsidR="00423212" w:rsidRDefault="00423212"/>
    <w:sectPr w:rsidR="004232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423212"/>
    <w:rsid w:val="004232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2321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4232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232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23212"/>
    <w:rPr>
      <w:color w:val="0000FF"/>
      <w:u w:val="single"/>
    </w:rPr>
  </w:style>
  <w:style w:type="character" w:customStyle="1" w:styleId="Heading3Char">
    <w:name w:val="Heading 3 Char"/>
    <w:basedOn w:val="DefaultParagraphFont"/>
    <w:link w:val="Heading3"/>
    <w:uiPriority w:val="9"/>
    <w:rsid w:val="00423212"/>
    <w:rPr>
      <w:rFonts w:ascii="Times New Roman" w:eastAsia="Times New Roman" w:hAnsi="Times New Roman" w:cs="Times New Roman"/>
      <w:b/>
      <w:bCs/>
      <w:sz w:val="27"/>
      <w:szCs w:val="27"/>
    </w:rPr>
  </w:style>
  <w:style w:type="character" w:customStyle="1" w:styleId="mw-headline">
    <w:name w:val="mw-headline"/>
    <w:basedOn w:val="DefaultParagraphFont"/>
    <w:rsid w:val="00423212"/>
  </w:style>
  <w:style w:type="character" w:customStyle="1" w:styleId="mw-editsection">
    <w:name w:val="mw-editsection"/>
    <w:basedOn w:val="DefaultParagraphFont"/>
    <w:rsid w:val="00423212"/>
  </w:style>
  <w:style w:type="character" w:customStyle="1" w:styleId="mw-editsection-bracket">
    <w:name w:val="mw-editsection-bracket"/>
    <w:basedOn w:val="DefaultParagraphFont"/>
    <w:rsid w:val="00423212"/>
  </w:style>
  <w:style w:type="character" w:customStyle="1" w:styleId="hide-when-compact">
    <w:name w:val="hide-when-compact"/>
    <w:basedOn w:val="DefaultParagraphFont"/>
    <w:rsid w:val="00423212"/>
  </w:style>
  <w:style w:type="character" w:customStyle="1" w:styleId="date">
    <w:name w:val="date"/>
    <w:basedOn w:val="DefaultParagraphFont"/>
    <w:rsid w:val="00423212"/>
  </w:style>
  <w:style w:type="character" w:customStyle="1" w:styleId="Heading2Char">
    <w:name w:val="Heading 2 Char"/>
    <w:basedOn w:val="DefaultParagraphFont"/>
    <w:link w:val="Heading2"/>
    <w:uiPriority w:val="9"/>
    <w:semiHidden/>
    <w:rsid w:val="00423212"/>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469986">
      <w:bodyDiv w:val="1"/>
      <w:marLeft w:val="0"/>
      <w:marRight w:val="0"/>
      <w:marTop w:val="0"/>
      <w:marBottom w:val="0"/>
      <w:divBdr>
        <w:top w:val="none" w:sz="0" w:space="0" w:color="auto"/>
        <w:left w:val="none" w:sz="0" w:space="0" w:color="auto"/>
        <w:bottom w:val="none" w:sz="0" w:space="0" w:color="auto"/>
        <w:right w:val="none" w:sz="0" w:space="0" w:color="auto"/>
      </w:divBdr>
      <w:divsChild>
        <w:div w:id="1433167680">
          <w:marLeft w:val="0"/>
          <w:marRight w:val="0"/>
          <w:marTop w:val="0"/>
          <w:marBottom w:val="0"/>
          <w:divBdr>
            <w:top w:val="none" w:sz="0" w:space="0" w:color="auto"/>
            <w:left w:val="none" w:sz="0" w:space="0" w:color="auto"/>
            <w:bottom w:val="none" w:sz="0" w:space="0" w:color="auto"/>
            <w:right w:val="none" w:sz="0" w:space="0" w:color="auto"/>
          </w:divBdr>
        </w:div>
        <w:div w:id="904416141">
          <w:marLeft w:val="0"/>
          <w:marRight w:val="0"/>
          <w:marTop w:val="0"/>
          <w:marBottom w:val="0"/>
          <w:divBdr>
            <w:top w:val="none" w:sz="0" w:space="0" w:color="auto"/>
            <w:left w:val="none" w:sz="0" w:space="0" w:color="auto"/>
            <w:bottom w:val="none" w:sz="0" w:space="0" w:color="auto"/>
            <w:right w:val="none" w:sz="0" w:space="0" w:color="auto"/>
          </w:divBdr>
        </w:div>
      </w:divsChild>
    </w:div>
    <w:div w:id="648941409">
      <w:bodyDiv w:val="1"/>
      <w:marLeft w:val="0"/>
      <w:marRight w:val="0"/>
      <w:marTop w:val="0"/>
      <w:marBottom w:val="0"/>
      <w:divBdr>
        <w:top w:val="none" w:sz="0" w:space="0" w:color="auto"/>
        <w:left w:val="none" w:sz="0" w:space="0" w:color="auto"/>
        <w:bottom w:val="none" w:sz="0" w:space="0" w:color="auto"/>
        <w:right w:val="none" w:sz="0" w:space="0" w:color="auto"/>
      </w:divBdr>
    </w:div>
    <w:div w:id="862666594">
      <w:bodyDiv w:val="1"/>
      <w:marLeft w:val="0"/>
      <w:marRight w:val="0"/>
      <w:marTop w:val="0"/>
      <w:marBottom w:val="0"/>
      <w:divBdr>
        <w:top w:val="none" w:sz="0" w:space="0" w:color="auto"/>
        <w:left w:val="none" w:sz="0" w:space="0" w:color="auto"/>
        <w:bottom w:val="none" w:sz="0" w:space="0" w:color="auto"/>
        <w:right w:val="none" w:sz="0" w:space="0" w:color="auto"/>
      </w:divBdr>
    </w:div>
    <w:div w:id="866524059">
      <w:bodyDiv w:val="1"/>
      <w:marLeft w:val="0"/>
      <w:marRight w:val="0"/>
      <w:marTop w:val="0"/>
      <w:marBottom w:val="0"/>
      <w:divBdr>
        <w:top w:val="none" w:sz="0" w:space="0" w:color="auto"/>
        <w:left w:val="none" w:sz="0" w:space="0" w:color="auto"/>
        <w:bottom w:val="none" w:sz="0" w:space="0" w:color="auto"/>
        <w:right w:val="none" w:sz="0" w:space="0" w:color="auto"/>
      </w:divBdr>
    </w:div>
    <w:div w:id="167013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Secondary_metabolite" TargetMode="External"/><Relationship Id="rId18" Type="http://schemas.openxmlformats.org/officeDocument/2006/relationships/hyperlink" Target="https://en.wikipedia.org/wiki/Cellular_division" TargetMode="External"/><Relationship Id="rId26" Type="http://schemas.openxmlformats.org/officeDocument/2006/relationships/hyperlink" Target="https://en.wikipedia.org/wiki/Fertility" TargetMode="External"/><Relationship Id="rId39" Type="http://schemas.openxmlformats.org/officeDocument/2006/relationships/hyperlink" Target="https://en.wikipedia.org/wiki/Triticale" TargetMode="External"/><Relationship Id="rId21" Type="http://schemas.openxmlformats.org/officeDocument/2006/relationships/hyperlink" Target="https://en.wikipedia.org/wiki/Gamete" TargetMode="External"/><Relationship Id="rId34" Type="http://schemas.openxmlformats.org/officeDocument/2006/relationships/hyperlink" Target="https://en.wikipedia.org/wiki/Horticulture" TargetMode="External"/><Relationship Id="rId42" Type="http://schemas.openxmlformats.org/officeDocument/2006/relationships/hyperlink" Target="https://en.wikipedia.org/wiki/Polyploidy" TargetMode="External"/><Relationship Id="rId47" Type="http://schemas.openxmlformats.org/officeDocument/2006/relationships/hyperlink" Target="https://en.wikipedia.org/wiki/Colchicum_autumnale" TargetMode="External"/><Relationship Id="rId50" Type="http://schemas.openxmlformats.org/officeDocument/2006/relationships/hyperlink" Target="https://en.wikipedia.org/wiki/Colchicum_autumnale" TargetMode="External"/><Relationship Id="rId55" Type="http://schemas.openxmlformats.org/officeDocument/2006/relationships/hyperlink" Target="https://en.wikipedia.org/wiki/Colchicum_autumnale" TargetMode="External"/><Relationship Id="rId63" Type="http://schemas.openxmlformats.org/officeDocument/2006/relationships/hyperlink" Target="https://en.wikipedia.org/wiki/Colchicum_autumnale" TargetMode="External"/><Relationship Id="rId68" Type="http://schemas.openxmlformats.org/officeDocument/2006/relationships/hyperlink" Target="https://en.wikipedia.org/wiki/Sweden" TargetMode="External"/><Relationship Id="rId76" Type="http://schemas.openxmlformats.org/officeDocument/2006/relationships/hyperlink" Target="https://en.wikipedia.org/wiki/Wikipedia:Please_clarify" TargetMode="External"/><Relationship Id="rId7" Type="http://schemas.openxmlformats.org/officeDocument/2006/relationships/hyperlink" Target="https://en.wikipedia.org/wiki/Colchicine" TargetMode="External"/><Relationship Id="rId71" Type="http://schemas.openxmlformats.org/officeDocument/2006/relationships/hyperlink" Target="https://en.wikipedia.org/wiki/New_Zealand" TargetMode="External"/><Relationship Id="rId2" Type="http://schemas.openxmlformats.org/officeDocument/2006/relationships/settings" Target="settings.xml"/><Relationship Id="rId16" Type="http://schemas.openxmlformats.org/officeDocument/2006/relationships/hyperlink" Target="https://en.wikipedia.org/wiki/Chromosome_segregation" TargetMode="External"/><Relationship Id="rId29" Type="http://schemas.openxmlformats.org/officeDocument/2006/relationships/hyperlink" Target="https://en.wikipedia.org/wiki/Spore" TargetMode="External"/><Relationship Id="rId11" Type="http://schemas.openxmlformats.org/officeDocument/2006/relationships/hyperlink" Target="https://en.wikipedia.org/wiki/Colchicine" TargetMode="External"/><Relationship Id="rId24" Type="http://schemas.openxmlformats.org/officeDocument/2006/relationships/hyperlink" Target="https://en.wikipedia.org/wiki/Tetraploid" TargetMode="External"/><Relationship Id="rId32" Type="http://schemas.openxmlformats.org/officeDocument/2006/relationships/hyperlink" Target="https://en.wikipedia.org/wiki/Tree" TargetMode="External"/><Relationship Id="rId37" Type="http://schemas.openxmlformats.org/officeDocument/2006/relationships/hyperlink" Target="https://en.wikipedia.org/wiki/Watermelon" TargetMode="External"/><Relationship Id="rId40" Type="http://schemas.openxmlformats.org/officeDocument/2006/relationships/hyperlink" Target="https://en.wikipedia.org/wiki/Wheat" TargetMode="External"/><Relationship Id="rId45" Type="http://schemas.openxmlformats.org/officeDocument/2006/relationships/hyperlink" Target="https://en.wikipedia.org/wiki/Colchicine" TargetMode="External"/><Relationship Id="rId53" Type="http://schemas.openxmlformats.org/officeDocument/2006/relationships/hyperlink" Target="https://en.wikipedia.org/wiki/Royal_Horticultural_Society" TargetMode="External"/><Relationship Id="rId58" Type="http://schemas.openxmlformats.org/officeDocument/2006/relationships/hyperlink" Target="https://en.wikipedia.org/wiki/Ovary_(botany)" TargetMode="External"/><Relationship Id="rId66" Type="http://schemas.openxmlformats.org/officeDocument/2006/relationships/hyperlink" Target="https://en.wikipedia.org/wiki/Ukraine" TargetMode="External"/><Relationship Id="rId74" Type="http://schemas.openxmlformats.org/officeDocument/2006/relationships/hyperlink" Target="https://en.wikipedia.org/wiki/Arsenic" TargetMode="External"/><Relationship Id="rId79" Type="http://schemas.openxmlformats.org/officeDocument/2006/relationships/theme" Target="theme/theme1.xml"/><Relationship Id="rId5" Type="http://schemas.openxmlformats.org/officeDocument/2006/relationships/hyperlink" Target="https://en.wikipedia.org/wiki/Colchicine" TargetMode="External"/><Relationship Id="rId61" Type="http://schemas.openxmlformats.org/officeDocument/2006/relationships/hyperlink" Target="https://en.wikipedia.org/wiki/Ireland" TargetMode="External"/><Relationship Id="rId10" Type="http://schemas.openxmlformats.org/officeDocument/2006/relationships/hyperlink" Target="https://en.wikipedia.org/wiki/Gastrointestinal_tract" TargetMode="External"/><Relationship Id="rId19" Type="http://schemas.openxmlformats.org/officeDocument/2006/relationships/hyperlink" Target="https://en.wikipedia.org/wiki/Chromosome" TargetMode="External"/><Relationship Id="rId31" Type="http://schemas.openxmlformats.org/officeDocument/2006/relationships/hyperlink" Target="https://en.wikipedia.org/wiki/Annual_plant" TargetMode="External"/><Relationship Id="rId44" Type="http://schemas.openxmlformats.org/officeDocument/2006/relationships/hyperlink" Target="https://en.wikipedia.org/wiki/Flow_cytometry" TargetMode="External"/><Relationship Id="rId52" Type="http://schemas.openxmlformats.org/officeDocument/2006/relationships/hyperlink" Target="https://en.wikipedia.org/wiki/Crocus_sativus" TargetMode="External"/><Relationship Id="rId60" Type="http://schemas.openxmlformats.org/officeDocument/2006/relationships/hyperlink" Target="https://en.wikipedia.org/wiki/Great_Britain" TargetMode="External"/><Relationship Id="rId65" Type="http://schemas.openxmlformats.org/officeDocument/2006/relationships/hyperlink" Target="https://en.wikipedia.org/wiki/Portugal" TargetMode="External"/><Relationship Id="rId73" Type="http://schemas.openxmlformats.org/officeDocument/2006/relationships/hyperlink" Target="https://en.wikipedia.org/wiki/Colchicum_autumnale" TargetMode="External"/><Relationship Id="rId78" Type="http://schemas.openxmlformats.org/officeDocument/2006/relationships/fontTable" Target="fontTable.xml"/><Relationship Id="rId4" Type="http://schemas.openxmlformats.org/officeDocument/2006/relationships/hyperlink" Target="https://en.wikipedia.org/wiki/Gout" TargetMode="External"/><Relationship Id="rId9" Type="http://schemas.openxmlformats.org/officeDocument/2006/relationships/hyperlink" Target="https://en.wikipedia.org/wiki/Colchicine" TargetMode="External"/><Relationship Id="rId14" Type="http://schemas.openxmlformats.org/officeDocument/2006/relationships/hyperlink" Target="https://en.wikipedia.org/wiki/Colchicum" TargetMode="External"/><Relationship Id="rId22" Type="http://schemas.openxmlformats.org/officeDocument/2006/relationships/hyperlink" Target="https://en.wikipedia.org/wiki/Diploid" TargetMode="External"/><Relationship Id="rId27" Type="http://schemas.openxmlformats.org/officeDocument/2006/relationships/hyperlink" Target="https://en.wikipedia.org/wiki/Fertility" TargetMode="External"/><Relationship Id="rId30" Type="http://schemas.openxmlformats.org/officeDocument/2006/relationships/hyperlink" Target="https://en.wikipedia.org/wiki/Vegetative_reproduction" TargetMode="External"/><Relationship Id="rId35" Type="http://schemas.openxmlformats.org/officeDocument/2006/relationships/hyperlink" Target="https://en.wikipedia.org/wiki/Landscaping" TargetMode="External"/><Relationship Id="rId43" Type="http://schemas.openxmlformats.org/officeDocument/2006/relationships/hyperlink" Target="https://en.wikipedia.org/wiki/Colchicine" TargetMode="External"/><Relationship Id="rId48" Type="http://schemas.openxmlformats.org/officeDocument/2006/relationships/hyperlink" Target="https://en.wikipedia.org/wiki/Flowering_plant" TargetMode="External"/><Relationship Id="rId56" Type="http://schemas.openxmlformats.org/officeDocument/2006/relationships/hyperlink" Target="https://en.wikipedia.org/wiki/Colchicum_autumnale" TargetMode="External"/><Relationship Id="rId64" Type="http://schemas.openxmlformats.org/officeDocument/2006/relationships/hyperlink" Target="https://en.wikipedia.org/wiki/County_Wildlife_Trusts" TargetMode="External"/><Relationship Id="rId69" Type="http://schemas.openxmlformats.org/officeDocument/2006/relationships/hyperlink" Target="https://en.wikipedia.org/wiki/European_Russia" TargetMode="External"/><Relationship Id="rId77" Type="http://schemas.openxmlformats.org/officeDocument/2006/relationships/hyperlink" Target="https://en.wikipedia.org/wiki/Colchicum_autumnale" TargetMode="External"/><Relationship Id="rId8" Type="http://schemas.openxmlformats.org/officeDocument/2006/relationships/hyperlink" Target="https://en.wikipedia.org/wiki/Familial_Mediterranean_fever" TargetMode="External"/><Relationship Id="rId51" Type="http://schemas.openxmlformats.org/officeDocument/2006/relationships/hyperlink" Target="https://en.wikipedia.org/wiki/Saffron" TargetMode="External"/><Relationship Id="rId72" Type="http://schemas.openxmlformats.org/officeDocument/2006/relationships/hyperlink" Target="https://en.wikipedia.org/wiki/Colchicum_autumnale" TargetMode="External"/><Relationship Id="rId3" Type="http://schemas.openxmlformats.org/officeDocument/2006/relationships/webSettings" Target="webSettings.xml"/><Relationship Id="rId12" Type="http://schemas.openxmlformats.org/officeDocument/2006/relationships/hyperlink" Target="https://en.wikipedia.org/wiki/Alkaloid" TargetMode="External"/><Relationship Id="rId17" Type="http://schemas.openxmlformats.org/officeDocument/2006/relationships/hyperlink" Target="https://en.wikipedia.org/wiki/Polyploid" TargetMode="External"/><Relationship Id="rId25" Type="http://schemas.openxmlformats.org/officeDocument/2006/relationships/hyperlink" Target="https://en.wikipedia.org/wiki/Triploid" TargetMode="External"/><Relationship Id="rId33" Type="http://schemas.openxmlformats.org/officeDocument/2006/relationships/hyperlink" Target="https://en.wikipedia.org/wiki/Shrub" TargetMode="External"/><Relationship Id="rId38" Type="http://schemas.openxmlformats.org/officeDocument/2006/relationships/hyperlink" Target="https://en.wikipedia.org/wiki/Pollination" TargetMode="External"/><Relationship Id="rId46" Type="http://schemas.openxmlformats.org/officeDocument/2006/relationships/hyperlink" Target="https://en.wikipedia.org/wiki/Colchicum_autumnale" TargetMode="External"/><Relationship Id="rId59" Type="http://schemas.openxmlformats.org/officeDocument/2006/relationships/hyperlink" Target="https://en.wikipedia.org/wiki/Colchicum_autumnale" TargetMode="External"/><Relationship Id="rId67" Type="http://schemas.openxmlformats.org/officeDocument/2006/relationships/hyperlink" Target="https://en.wikipedia.org/wiki/Denmark" TargetMode="External"/><Relationship Id="rId20" Type="http://schemas.openxmlformats.org/officeDocument/2006/relationships/hyperlink" Target="https://en.wikipedia.org/wiki/Meiosis" TargetMode="External"/><Relationship Id="rId41" Type="http://schemas.openxmlformats.org/officeDocument/2006/relationships/hyperlink" Target="https://en.wikipedia.org/wiki/Rye" TargetMode="External"/><Relationship Id="rId54" Type="http://schemas.openxmlformats.org/officeDocument/2006/relationships/hyperlink" Target="https://en.wikipedia.org/wiki/Award_of_Garden_Merit" TargetMode="External"/><Relationship Id="rId62" Type="http://schemas.openxmlformats.org/officeDocument/2006/relationships/hyperlink" Target="https://en.wikipedia.org/wiki/Colchicum_autumnale" TargetMode="External"/><Relationship Id="rId70" Type="http://schemas.openxmlformats.org/officeDocument/2006/relationships/hyperlink" Target="https://en.wikipedia.org/wiki/Baltic_states" TargetMode="External"/><Relationship Id="rId75" Type="http://schemas.openxmlformats.org/officeDocument/2006/relationships/hyperlink" Target="https://en.wikipedia.org/wiki/Antidote" TargetMode="External"/><Relationship Id="rId1" Type="http://schemas.openxmlformats.org/officeDocument/2006/relationships/styles" Target="styles.xml"/><Relationship Id="rId6" Type="http://schemas.openxmlformats.org/officeDocument/2006/relationships/hyperlink" Target="https://en.wikipedia.org/wiki/Colchicine" TargetMode="External"/><Relationship Id="rId15" Type="http://schemas.openxmlformats.org/officeDocument/2006/relationships/hyperlink" Target="https://en.wikipedia.org/wiki/Colchicum_autumnale" TargetMode="External"/><Relationship Id="rId23" Type="http://schemas.openxmlformats.org/officeDocument/2006/relationships/hyperlink" Target="https://en.wikipedia.org/wiki/Haploid" TargetMode="External"/><Relationship Id="rId28" Type="http://schemas.openxmlformats.org/officeDocument/2006/relationships/hyperlink" Target="https://en.wikipedia.org/wiki/Seed" TargetMode="External"/><Relationship Id="rId36" Type="http://schemas.openxmlformats.org/officeDocument/2006/relationships/hyperlink" Target="https://en.wikipedia.org/wiki/Invasive_species" TargetMode="External"/><Relationship Id="rId49" Type="http://schemas.openxmlformats.org/officeDocument/2006/relationships/hyperlink" Target="https://en.wikipedia.org/wiki/Crocus" TargetMode="External"/><Relationship Id="rId57" Type="http://schemas.openxmlformats.org/officeDocument/2006/relationships/hyperlink" Target="https://en.wikipedia.org/wiki/Colchicum_autumna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1830</Words>
  <Characters>10431</Characters>
  <Application>Microsoft Office Word</Application>
  <DocSecurity>0</DocSecurity>
  <Lines>86</Lines>
  <Paragraphs>24</Paragraphs>
  <ScaleCrop>false</ScaleCrop>
  <Company/>
  <LinksUpToDate>false</LinksUpToDate>
  <CharactersWithSpaces>12237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moeen</dc:creator>
  <cp:keywords/>
  <dc:description/>
  <cp:lastModifiedBy>moeen</cp:lastModifiedBy>
  <cp:revision>2</cp:revision>
  <dcterms:created xsi:type="dcterms:W3CDTF">2019-01-17T07:35:00Z</dcterms:created>
  <dcterms:modified xsi:type="dcterms:W3CDTF">2019-01-17T07:37:00Z</dcterms:modified>
</cp:coreProperties>
</file>